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4C4" w:rsidRPr="003D58AC" w:rsidRDefault="003D58AC" w:rsidP="00816803">
      <w:pPr>
        <w:spacing w:before="60" w:after="60"/>
        <w:jc w:val="center"/>
        <w:rPr>
          <w:rFonts w:ascii="Times New Roman" w:hAnsi="Times New Roman" w:cs="Times New Roman"/>
          <w:b/>
          <w:sz w:val="26"/>
          <w:szCs w:val="26"/>
          <w:lang w:val="de-DE"/>
        </w:rPr>
      </w:pPr>
      <w:r w:rsidRPr="003D58AC">
        <w:rPr>
          <w:rFonts w:ascii="Times New Roman" w:hAnsi="Times New Roman" w:cs="Times New Roman"/>
          <w:b/>
          <w:sz w:val="26"/>
          <w:szCs w:val="26"/>
          <w:lang w:val="de-DE"/>
        </w:rPr>
        <w:t>Danh</w:t>
      </w:r>
      <w:r w:rsidR="00816803">
        <w:rPr>
          <w:rFonts w:ascii="Times New Roman" w:hAnsi="Times New Roman" w:cs="Times New Roman"/>
          <w:b/>
          <w:sz w:val="26"/>
          <w:szCs w:val="26"/>
          <w:lang w:val="de-DE"/>
        </w:rPr>
        <w:t xml:space="preserve"> mục chương trìn</w:t>
      </w:r>
      <w:r w:rsidR="008D03A3">
        <w:rPr>
          <w:rFonts w:ascii="Times New Roman" w:hAnsi="Times New Roman" w:cs="Times New Roman"/>
          <w:b/>
          <w:sz w:val="26"/>
          <w:szCs w:val="26"/>
          <w:lang w:val="de-DE"/>
        </w:rPr>
        <w:t>h</w:t>
      </w:r>
      <w:r w:rsidR="007544C4" w:rsidRPr="003D58AC">
        <w:rPr>
          <w:rFonts w:ascii="Times New Roman" w:hAnsi="Times New Roman" w:cs="Times New Roman"/>
          <w:b/>
          <w:sz w:val="26"/>
          <w:szCs w:val="26"/>
          <w:lang w:val="de-DE"/>
        </w:rPr>
        <w:t xml:space="preserve">, dự án và dự kiến kinh phí thực hiện Quy hoạch mạng lưới cơ sở giáo dục nghề nghiệp </w:t>
      </w:r>
    </w:p>
    <w:p w:rsidR="007544C4" w:rsidRPr="003D58AC" w:rsidRDefault="007544C4" w:rsidP="00816803">
      <w:pPr>
        <w:spacing w:before="60" w:after="60"/>
        <w:jc w:val="center"/>
        <w:rPr>
          <w:rFonts w:ascii="Times New Roman" w:hAnsi="Times New Roman" w:cs="Times New Roman"/>
          <w:b/>
          <w:sz w:val="26"/>
          <w:szCs w:val="26"/>
          <w:lang w:val="de-DE"/>
        </w:rPr>
      </w:pPr>
      <w:r w:rsidRPr="003D58AC">
        <w:rPr>
          <w:rFonts w:ascii="Times New Roman" w:hAnsi="Times New Roman" w:cs="Times New Roman"/>
          <w:b/>
          <w:sz w:val="26"/>
          <w:szCs w:val="26"/>
          <w:lang w:val="de-DE"/>
        </w:rPr>
        <w:t>tỉnh Quảng Ninh đến năm 2020, tầm nhìn đến năm 2030</w:t>
      </w:r>
    </w:p>
    <w:p w:rsidR="007544C4" w:rsidRPr="00816803" w:rsidRDefault="00BD73BE" w:rsidP="00816803">
      <w:pPr>
        <w:spacing w:before="120" w:after="120"/>
        <w:jc w:val="center"/>
        <w:rPr>
          <w:rFonts w:ascii="Times New Roman" w:hAnsi="Times New Roman" w:cs="Times New Roman"/>
          <w:i/>
          <w:sz w:val="26"/>
          <w:szCs w:val="26"/>
          <w:lang w:val="de-DE"/>
        </w:rPr>
      </w:pPr>
      <w:r w:rsidRPr="003D58AC">
        <w:rPr>
          <w:rFonts w:ascii="Times New Roman" w:hAnsi="Times New Roman" w:cs="Times New Roman"/>
          <w:i/>
          <w:sz w:val="26"/>
          <w:szCs w:val="26"/>
          <w:lang w:val="de-DE"/>
        </w:rPr>
        <w:t xml:space="preserve">(Kem theo Nghị quyết số </w:t>
      </w:r>
      <w:r w:rsidR="008D03A3">
        <w:rPr>
          <w:rFonts w:ascii="Times New Roman" w:hAnsi="Times New Roman" w:cs="Times New Roman"/>
          <w:i/>
          <w:sz w:val="26"/>
          <w:szCs w:val="26"/>
          <w:lang w:val="de-DE"/>
        </w:rPr>
        <w:t xml:space="preserve">     </w:t>
      </w:r>
      <w:r w:rsidRPr="003D58AC">
        <w:rPr>
          <w:rFonts w:ascii="Times New Roman" w:hAnsi="Times New Roman" w:cs="Times New Roman"/>
          <w:i/>
          <w:sz w:val="26"/>
          <w:szCs w:val="26"/>
          <w:lang w:val="de-DE"/>
        </w:rPr>
        <w:t xml:space="preserve">  /NQ-HĐND ngày 27/7/2016 của Hội đồng nhân dân tỉnh)</w:t>
      </w:r>
    </w:p>
    <w:tbl>
      <w:tblPr>
        <w:tblW w:w="13767" w:type="dxa"/>
        <w:tblInd w:w="91" w:type="dxa"/>
        <w:tblLook w:val="04A0" w:firstRow="1" w:lastRow="0" w:firstColumn="1" w:lastColumn="0" w:noHBand="0" w:noVBand="1"/>
      </w:tblPr>
      <w:tblGrid>
        <w:gridCol w:w="772"/>
        <w:gridCol w:w="2170"/>
        <w:gridCol w:w="4809"/>
        <w:gridCol w:w="1919"/>
        <w:gridCol w:w="1920"/>
        <w:gridCol w:w="2177"/>
      </w:tblGrid>
      <w:tr w:rsidR="007544C4" w:rsidRPr="007544C4" w:rsidTr="00816803">
        <w:trPr>
          <w:trHeight w:val="521"/>
        </w:trPr>
        <w:tc>
          <w:tcPr>
            <w:tcW w:w="7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b/>
                <w:bCs/>
                <w:color w:val="000000"/>
                <w:sz w:val="24"/>
                <w:szCs w:val="24"/>
              </w:rPr>
            </w:pPr>
            <w:r w:rsidRPr="007544C4">
              <w:rPr>
                <w:rFonts w:ascii="Times New Roman" w:hAnsi="Times New Roman" w:cs="Times New Roman"/>
                <w:b/>
                <w:bCs/>
                <w:color w:val="000000"/>
                <w:sz w:val="24"/>
                <w:szCs w:val="24"/>
              </w:rPr>
              <w:t>TT</w:t>
            </w:r>
          </w:p>
        </w:tc>
        <w:tc>
          <w:tcPr>
            <w:tcW w:w="217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b/>
                <w:bCs/>
                <w:color w:val="000000"/>
                <w:sz w:val="24"/>
                <w:szCs w:val="24"/>
              </w:rPr>
            </w:pPr>
            <w:r w:rsidRPr="007544C4">
              <w:rPr>
                <w:rFonts w:ascii="Times New Roman" w:hAnsi="Times New Roman" w:cs="Times New Roman"/>
                <w:b/>
                <w:bCs/>
                <w:color w:val="000000"/>
                <w:sz w:val="24"/>
                <w:szCs w:val="24"/>
              </w:rPr>
              <w:t>Tên dự án</w:t>
            </w:r>
          </w:p>
        </w:tc>
        <w:tc>
          <w:tcPr>
            <w:tcW w:w="480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b/>
                <w:bCs/>
                <w:color w:val="000000"/>
                <w:sz w:val="24"/>
                <w:szCs w:val="24"/>
              </w:rPr>
            </w:pPr>
            <w:r w:rsidRPr="007544C4">
              <w:rPr>
                <w:rFonts w:ascii="Times New Roman" w:hAnsi="Times New Roman" w:cs="Times New Roman"/>
                <w:b/>
                <w:bCs/>
                <w:color w:val="000000"/>
                <w:sz w:val="24"/>
                <w:szCs w:val="24"/>
              </w:rPr>
              <w:t>Mục tiêu</w:t>
            </w:r>
          </w:p>
        </w:tc>
        <w:tc>
          <w:tcPr>
            <w:tcW w:w="3839" w:type="dxa"/>
            <w:gridSpan w:val="2"/>
            <w:tcBorders>
              <w:top w:val="single" w:sz="4" w:space="0" w:color="auto"/>
              <w:left w:val="nil"/>
              <w:bottom w:val="single" w:sz="4" w:space="0" w:color="auto"/>
              <w:right w:val="single" w:sz="4" w:space="0" w:color="auto"/>
            </w:tcBorders>
            <w:shd w:val="clear" w:color="auto" w:fill="auto"/>
            <w:vAlign w:val="center"/>
          </w:tcPr>
          <w:p w:rsidR="007544C4" w:rsidRPr="007544C4" w:rsidRDefault="007544C4" w:rsidP="007544C4">
            <w:pPr>
              <w:spacing w:before="120" w:after="120"/>
              <w:jc w:val="center"/>
              <w:rPr>
                <w:rFonts w:ascii="Times New Roman" w:hAnsi="Times New Roman" w:cs="Times New Roman"/>
                <w:b/>
                <w:bCs/>
                <w:color w:val="000000"/>
                <w:sz w:val="24"/>
                <w:szCs w:val="24"/>
              </w:rPr>
            </w:pPr>
            <w:r w:rsidRPr="007544C4">
              <w:rPr>
                <w:rFonts w:ascii="Times New Roman" w:hAnsi="Times New Roman" w:cs="Times New Roman"/>
                <w:b/>
                <w:bCs/>
                <w:color w:val="000000"/>
                <w:sz w:val="24"/>
                <w:szCs w:val="24"/>
              </w:rPr>
              <w:t xml:space="preserve">Kinh phí </w:t>
            </w:r>
            <w:r w:rsidRPr="007544C4">
              <w:rPr>
                <w:rFonts w:ascii="Times New Roman" w:hAnsi="Times New Roman" w:cs="Times New Roman"/>
                <w:b/>
                <w:bCs/>
                <w:color w:val="000000"/>
                <w:sz w:val="24"/>
                <w:szCs w:val="24"/>
              </w:rPr>
              <w:br/>
            </w:r>
            <w:r w:rsidRPr="007544C4">
              <w:rPr>
                <w:rFonts w:ascii="Times New Roman" w:hAnsi="Times New Roman" w:cs="Times New Roman"/>
                <w:color w:val="000000"/>
                <w:sz w:val="24"/>
                <w:szCs w:val="24"/>
              </w:rPr>
              <w:t>(t</w:t>
            </w:r>
            <w:r>
              <w:rPr>
                <w:rFonts w:ascii="Times New Roman" w:hAnsi="Times New Roman" w:cs="Times New Roman"/>
                <w:color w:val="000000"/>
                <w:sz w:val="24"/>
                <w:szCs w:val="24"/>
              </w:rPr>
              <w:t xml:space="preserve">ỷ </w:t>
            </w:r>
            <w:r w:rsidRPr="007544C4">
              <w:rPr>
                <w:rFonts w:ascii="Times New Roman" w:hAnsi="Times New Roman" w:cs="Times New Roman"/>
                <w:color w:val="000000"/>
                <w:sz w:val="24"/>
                <w:szCs w:val="24"/>
              </w:rPr>
              <w:t>đồng)</w:t>
            </w:r>
          </w:p>
        </w:tc>
        <w:tc>
          <w:tcPr>
            <w:tcW w:w="21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b/>
                <w:bCs/>
                <w:color w:val="000000"/>
                <w:sz w:val="24"/>
                <w:szCs w:val="24"/>
              </w:rPr>
            </w:pPr>
            <w:r w:rsidRPr="007544C4">
              <w:rPr>
                <w:rFonts w:ascii="Times New Roman" w:hAnsi="Times New Roman" w:cs="Times New Roman"/>
                <w:b/>
                <w:bCs/>
                <w:color w:val="000000"/>
                <w:sz w:val="24"/>
                <w:szCs w:val="24"/>
              </w:rPr>
              <w:t>Ghi chú</w:t>
            </w:r>
          </w:p>
        </w:tc>
      </w:tr>
      <w:tr w:rsidR="007544C4" w:rsidRPr="007544C4" w:rsidTr="00816803">
        <w:trPr>
          <w:trHeight w:val="676"/>
        </w:trPr>
        <w:tc>
          <w:tcPr>
            <w:tcW w:w="772" w:type="dxa"/>
            <w:vMerge/>
            <w:tcBorders>
              <w:top w:val="single" w:sz="4" w:space="0" w:color="auto"/>
              <w:left w:val="single" w:sz="4" w:space="0" w:color="auto"/>
              <w:bottom w:val="single" w:sz="4" w:space="0" w:color="000000"/>
              <w:right w:val="single" w:sz="4" w:space="0" w:color="auto"/>
            </w:tcBorders>
            <w:vAlign w:val="center"/>
          </w:tcPr>
          <w:p w:rsidR="007544C4" w:rsidRPr="007544C4" w:rsidRDefault="007544C4" w:rsidP="00CD50A7">
            <w:pPr>
              <w:spacing w:before="120" w:after="120"/>
              <w:rPr>
                <w:rFonts w:ascii="Times New Roman" w:hAnsi="Times New Roman" w:cs="Times New Roman"/>
                <w:b/>
                <w:bCs/>
                <w:color w:val="000000"/>
                <w:sz w:val="24"/>
                <w:szCs w:val="24"/>
              </w:rPr>
            </w:pPr>
          </w:p>
        </w:tc>
        <w:tc>
          <w:tcPr>
            <w:tcW w:w="2170" w:type="dxa"/>
            <w:vMerge/>
            <w:tcBorders>
              <w:top w:val="single" w:sz="4" w:space="0" w:color="auto"/>
              <w:left w:val="single" w:sz="4" w:space="0" w:color="auto"/>
              <w:bottom w:val="single" w:sz="4" w:space="0" w:color="000000"/>
              <w:right w:val="single" w:sz="4" w:space="0" w:color="auto"/>
            </w:tcBorders>
            <w:vAlign w:val="center"/>
          </w:tcPr>
          <w:p w:rsidR="007544C4" w:rsidRPr="007544C4" w:rsidRDefault="007544C4" w:rsidP="00CD50A7">
            <w:pPr>
              <w:spacing w:before="120" w:after="120"/>
              <w:rPr>
                <w:rFonts w:ascii="Times New Roman" w:hAnsi="Times New Roman" w:cs="Times New Roman"/>
                <w:b/>
                <w:bCs/>
                <w:color w:val="000000"/>
                <w:sz w:val="24"/>
                <w:szCs w:val="24"/>
              </w:rPr>
            </w:pPr>
          </w:p>
        </w:tc>
        <w:tc>
          <w:tcPr>
            <w:tcW w:w="4809" w:type="dxa"/>
            <w:vMerge/>
            <w:tcBorders>
              <w:top w:val="single" w:sz="4" w:space="0" w:color="auto"/>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b/>
                <w:bCs/>
                <w:color w:val="000000"/>
                <w:sz w:val="24"/>
                <w:szCs w:val="24"/>
              </w:rPr>
            </w:pPr>
          </w:p>
        </w:tc>
        <w:tc>
          <w:tcPr>
            <w:tcW w:w="1919" w:type="dxa"/>
            <w:tcBorders>
              <w:top w:val="nil"/>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b/>
                <w:bCs/>
                <w:color w:val="000000"/>
                <w:sz w:val="24"/>
                <w:szCs w:val="24"/>
              </w:rPr>
            </w:pPr>
            <w:r w:rsidRPr="007544C4">
              <w:rPr>
                <w:rFonts w:ascii="Times New Roman" w:hAnsi="Times New Roman" w:cs="Times New Roman"/>
                <w:b/>
                <w:bCs/>
                <w:color w:val="000000"/>
                <w:sz w:val="24"/>
                <w:szCs w:val="24"/>
              </w:rPr>
              <w:t xml:space="preserve">Ngân sách </w:t>
            </w:r>
            <w:r w:rsidRPr="007544C4">
              <w:rPr>
                <w:rFonts w:ascii="Times New Roman" w:hAnsi="Times New Roman" w:cs="Times New Roman"/>
                <w:b/>
                <w:bCs/>
                <w:color w:val="000000"/>
                <w:sz w:val="24"/>
                <w:szCs w:val="24"/>
              </w:rPr>
              <w:br/>
              <w:t>(TW, ĐP)</w:t>
            </w:r>
          </w:p>
        </w:tc>
        <w:tc>
          <w:tcPr>
            <w:tcW w:w="1920" w:type="dxa"/>
            <w:tcBorders>
              <w:top w:val="nil"/>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b/>
                <w:bCs/>
                <w:color w:val="000000"/>
                <w:sz w:val="24"/>
                <w:szCs w:val="24"/>
              </w:rPr>
            </w:pPr>
            <w:r w:rsidRPr="007544C4">
              <w:rPr>
                <w:rFonts w:ascii="Times New Roman" w:hAnsi="Times New Roman" w:cs="Times New Roman"/>
                <w:b/>
                <w:bCs/>
                <w:color w:val="000000"/>
                <w:sz w:val="24"/>
                <w:szCs w:val="24"/>
              </w:rPr>
              <w:t>Xã hội hóa, CSGDNN</w:t>
            </w:r>
          </w:p>
        </w:tc>
        <w:tc>
          <w:tcPr>
            <w:tcW w:w="2177" w:type="dxa"/>
            <w:vMerge/>
            <w:tcBorders>
              <w:top w:val="single" w:sz="4" w:space="0" w:color="auto"/>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b/>
                <w:bCs/>
                <w:color w:val="000000"/>
                <w:sz w:val="24"/>
                <w:szCs w:val="24"/>
              </w:rPr>
            </w:pPr>
          </w:p>
        </w:tc>
      </w:tr>
      <w:tr w:rsidR="007544C4" w:rsidRPr="00D16FA5" w:rsidTr="00816803">
        <w:trPr>
          <w:trHeight w:val="3537"/>
        </w:trPr>
        <w:tc>
          <w:tcPr>
            <w:tcW w:w="772" w:type="dxa"/>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1</w:t>
            </w:r>
          </w:p>
        </w:tc>
        <w:tc>
          <w:tcPr>
            <w:tcW w:w="2170" w:type="dxa"/>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Xây dựng trường CĐ Việt Hàn (Giai đoạn 2)</w:t>
            </w:r>
          </w:p>
        </w:tc>
        <w:tc>
          <w:tcPr>
            <w:tcW w:w="4809" w:type="dxa"/>
            <w:tcBorders>
              <w:top w:val="single" w:sz="4" w:space="0" w:color="auto"/>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rPr>
                <w:rFonts w:ascii="Times New Roman" w:hAnsi="Times New Roman" w:cs="Times New Roman"/>
                <w:color w:val="000000"/>
                <w:sz w:val="24"/>
                <w:szCs w:val="24"/>
              </w:rPr>
            </w:pPr>
            <w:r w:rsidRPr="007544C4">
              <w:rPr>
                <w:rFonts w:ascii="Times New Roman" w:hAnsi="Times New Roman" w:cs="Times New Roman"/>
                <w:color w:val="000000"/>
                <w:sz w:val="24"/>
                <w:szCs w:val="24"/>
              </w:rPr>
              <w:t>-Đầu tư xây dựng cơ sở vật chất đồng bộ để phục vụ chương trình đào tạo lao động kỹ thuật, phát triển nguồn nhân lực có kỹ thuật, trình độ tay nghề cao, đáp ứng yêu cầu phát triển kinh tế xã hội tại địa phương.</w:t>
            </w:r>
          </w:p>
          <w:p w:rsidR="00816803" w:rsidRPr="007544C4" w:rsidRDefault="007544C4" w:rsidP="00816803">
            <w:pPr>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-Dự án đầu tư đáp ứng cho 12 ngành, nghề đào tạo: cắt gọt kim loại, hàn, công nghệ ô tô, điện tử công nghiệp, quản trị khách sạn, kỹ thuật nấu ăn, kỹ thuật pha ch</w:t>
            </w:r>
            <w:bookmarkStart w:id="0" w:name="_GoBack"/>
            <w:bookmarkEnd w:id="0"/>
            <w:r w:rsidRPr="007544C4">
              <w:rPr>
                <w:rFonts w:ascii="Times New Roman" w:hAnsi="Times New Roman" w:cs="Times New Roman"/>
                <w:color w:val="000000"/>
                <w:sz w:val="24"/>
                <w:szCs w:val="24"/>
              </w:rPr>
              <w:t>ế đồ uống, chế biến bảo quản thủy sản, sản xuất gốm sứ, điện công nghiệp, công nghiệp chế tạo vỏ tàu thuyền, sửa chữa máy tàu thuyền</w:t>
            </w:r>
          </w:p>
        </w:tc>
        <w:tc>
          <w:tcPr>
            <w:tcW w:w="1919" w:type="dxa"/>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160,610</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160,610</w:t>
            </w:r>
          </w:p>
          <w:p w:rsidR="007544C4" w:rsidRPr="007544C4" w:rsidRDefault="007544C4" w:rsidP="00CD50A7">
            <w:pPr>
              <w:spacing w:before="120" w:after="120"/>
              <w:jc w:val="center"/>
              <w:rPr>
                <w:rFonts w:ascii="Times New Roman" w:hAnsi="Times New Roman" w:cs="Times New Roman"/>
                <w:color w:val="000000"/>
                <w:sz w:val="24"/>
                <w:szCs w:val="24"/>
              </w:rPr>
            </w:pPr>
          </w:p>
        </w:tc>
        <w:tc>
          <w:tcPr>
            <w:tcW w:w="1920" w:type="dxa"/>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2177" w:type="dxa"/>
            <w:tcBorders>
              <w:top w:val="nil"/>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Theo QĐ số 3233/QĐ-UBND tỉnh ngày 26/11/2013 v/v phê duyệt, điều chỉnh tổng mức đầu tư dự án đầu tư xây dựng công trình Trường CĐN Việt Hàn</w:t>
            </w:r>
          </w:p>
        </w:tc>
      </w:tr>
      <w:tr w:rsidR="007544C4" w:rsidRPr="00D16FA5" w:rsidTr="00816803">
        <w:trPr>
          <w:trHeight w:val="2923"/>
        </w:trPr>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w:t>
            </w:r>
          </w:p>
        </w:tc>
        <w:tc>
          <w:tcPr>
            <w:tcW w:w="2170"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 xml:space="preserve">Dự án xây dựng Phân hiệu đào tạo tại TP Móng Cái của trường CĐN Than – Khoáng sản Việt Nam </w:t>
            </w:r>
          </w:p>
        </w:tc>
        <w:tc>
          <w:tcPr>
            <w:tcW w:w="4809"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rPr>
                <w:rFonts w:ascii="Times New Roman" w:hAnsi="Times New Roman" w:cs="Times New Roman"/>
                <w:color w:val="000000"/>
                <w:sz w:val="24"/>
                <w:szCs w:val="24"/>
              </w:rPr>
            </w:pPr>
            <w:r w:rsidRPr="007544C4">
              <w:rPr>
                <w:rFonts w:ascii="Times New Roman" w:hAnsi="Times New Roman" w:cs="Times New Roman"/>
                <w:color w:val="000000"/>
                <w:sz w:val="24"/>
                <w:szCs w:val="24"/>
              </w:rPr>
              <w:t>Đầu tư xây dựng Phân hiệu đào tạo đáp ứng nhu cầu đào tạo ngành nghề cho con em các dân tộc miền núi khu vực Móng Cái và khu dịch vụ cảng nước sâu Hải Hà, Tỉnh Quảng Ninh</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p>
        </w:tc>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sz w:val="24"/>
                <w:szCs w:val="24"/>
              </w:rPr>
            </w:pPr>
            <w:r w:rsidRPr="007544C4">
              <w:rPr>
                <w:rFonts w:ascii="Times New Roman" w:hAnsi="Times New Roman" w:cs="Times New Roman"/>
                <w:sz w:val="24"/>
                <w:szCs w:val="24"/>
              </w:rPr>
              <w:t>100</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100</w:t>
            </w:r>
          </w:p>
          <w:p w:rsidR="007544C4" w:rsidRPr="007544C4" w:rsidRDefault="007544C4" w:rsidP="00CD50A7">
            <w:pPr>
              <w:spacing w:before="120" w:after="120"/>
              <w:jc w:val="center"/>
              <w:rPr>
                <w:rFonts w:ascii="Times New Roman"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Quyết định số 2154/QĐ-VINACOMIN  ngày 04/10/2012 của Tập đoàn Công nghiệp Than-Khoáng sản Việt Nam về việc Phê duyệt dự án đầu tư xây dựng Phân hiệu Đào tạo Móng Cái – Trường Cao đẳng nghề Hồng Cẩm - Vinacomin</w:t>
            </w:r>
          </w:p>
        </w:tc>
      </w:tr>
      <w:tr w:rsidR="007544C4" w:rsidRPr="00D16FA5" w:rsidTr="00816803">
        <w:trPr>
          <w:trHeight w:val="2351"/>
        </w:trPr>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lastRenderedPageBreak/>
              <w:t>3</w:t>
            </w:r>
          </w:p>
        </w:tc>
        <w:tc>
          <w:tcPr>
            <w:tcW w:w="2170"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Dự án đầu tư nâng cao năng lực của trường CĐN Giao thông Cơ điện Quảng Ninh</w:t>
            </w:r>
          </w:p>
        </w:tc>
        <w:tc>
          <w:tcPr>
            <w:tcW w:w="4809" w:type="dxa"/>
            <w:tcBorders>
              <w:top w:val="single" w:sz="4" w:space="0" w:color="auto"/>
              <w:left w:val="nil"/>
              <w:bottom w:val="single" w:sz="4" w:space="0" w:color="auto"/>
              <w:right w:val="single" w:sz="4" w:space="0" w:color="auto"/>
            </w:tcBorders>
            <w:shd w:val="clear" w:color="auto" w:fill="auto"/>
            <w:vAlign w:val="center"/>
          </w:tcPr>
          <w:p w:rsidR="007544C4" w:rsidRPr="007544C4" w:rsidRDefault="007544C4" w:rsidP="007544C4">
            <w:pPr>
              <w:numPr>
                <w:ilvl w:val="0"/>
                <w:numId w:val="1"/>
              </w:numPr>
              <w:spacing w:before="120" w:after="120"/>
              <w:rPr>
                <w:rFonts w:ascii="Times New Roman" w:hAnsi="Times New Roman" w:cs="Times New Roman"/>
                <w:color w:val="000000"/>
                <w:sz w:val="24"/>
                <w:szCs w:val="24"/>
              </w:rPr>
            </w:pPr>
            <w:r w:rsidRPr="007544C4">
              <w:rPr>
                <w:rFonts w:ascii="Times New Roman" w:hAnsi="Times New Roman" w:cs="Times New Roman"/>
                <w:color w:val="000000"/>
                <w:sz w:val="24"/>
                <w:szCs w:val="24"/>
              </w:rPr>
              <w:t>Đầu tư cơ sở vật chất, trang thiết bị dạy học nâng cao năng lực của trường</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xml:space="preserve">70 </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70</w:t>
            </w:r>
          </w:p>
          <w:p w:rsidR="007544C4" w:rsidRPr="007544C4" w:rsidRDefault="007544C4" w:rsidP="00CD50A7">
            <w:pPr>
              <w:spacing w:before="120" w:after="120"/>
              <w:jc w:val="center"/>
              <w:rPr>
                <w:rFonts w:ascii="Times New Roman" w:hAnsi="Times New Roman" w:cs="Times New Roman"/>
                <w:color w:val="000000"/>
                <w:sz w:val="24"/>
                <w:szCs w:val="24"/>
              </w:rPr>
            </w:pPr>
          </w:p>
        </w:tc>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Theo QĐ số 3355/QĐ-UBND tỉnh ngày 30/10/2015 v/v phê duyệt Dự án đầu tư nâng cao năng lực của trường CĐN Giao thông Cơ điện Quảng Ninh</w:t>
            </w:r>
          </w:p>
        </w:tc>
      </w:tr>
      <w:tr w:rsidR="007544C4" w:rsidRPr="00D16FA5" w:rsidTr="00816803">
        <w:trPr>
          <w:trHeight w:val="2293"/>
        </w:trPr>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4</w:t>
            </w:r>
          </w:p>
        </w:tc>
        <w:tc>
          <w:tcPr>
            <w:tcW w:w="2170"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Dự án nâng cấp trường CĐN Xây dựng – Bộ Xây dựng</w:t>
            </w:r>
          </w:p>
        </w:tc>
        <w:tc>
          <w:tcPr>
            <w:tcW w:w="4809" w:type="dxa"/>
            <w:tcBorders>
              <w:top w:val="single" w:sz="4" w:space="0" w:color="auto"/>
              <w:left w:val="nil"/>
              <w:bottom w:val="single" w:sz="4" w:space="0" w:color="auto"/>
              <w:right w:val="single" w:sz="4" w:space="0" w:color="auto"/>
            </w:tcBorders>
            <w:shd w:val="clear" w:color="auto" w:fill="auto"/>
            <w:vAlign w:val="center"/>
          </w:tcPr>
          <w:p w:rsidR="007544C4" w:rsidRPr="007544C4" w:rsidRDefault="007544C4" w:rsidP="007544C4">
            <w:pPr>
              <w:numPr>
                <w:ilvl w:val="0"/>
                <w:numId w:val="1"/>
              </w:numPr>
              <w:spacing w:before="120" w:after="120"/>
              <w:rPr>
                <w:rFonts w:ascii="Times New Roman" w:hAnsi="Times New Roman" w:cs="Times New Roman"/>
                <w:color w:val="000000"/>
                <w:sz w:val="24"/>
                <w:szCs w:val="24"/>
              </w:rPr>
            </w:pPr>
            <w:r w:rsidRPr="007544C4">
              <w:rPr>
                <w:rFonts w:ascii="Times New Roman" w:hAnsi="Times New Roman" w:cs="Times New Roman"/>
                <w:color w:val="000000"/>
                <w:sz w:val="24"/>
                <w:szCs w:val="24"/>
              </w:rPr>
              <w:t>Đầu tư cơ sở vật chất, trang thiết bị dạy học nâng cao năng lực của trường</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xml:space="preserve">217 </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217</w:t>
            </w:r>
          </w:p>
          <w:p w:rsidR="007544C4" w:rsidRPr="007544C4" w:rsidRDefault="007544C4" w:rsidP="00CD50A7">
            <w:pPr>
              <w:spacing w:before="120" w:after="120"/>
              <w:jc w:val="center"/>
              <w:rPr>
                <w:rFonts w:ascii="Times New Roman" w:hAnsi="Times New Roman" w:cs="Times New Roman"/>
                <w:color w:val="000000"/>
                <w:sz w:val="24"/>
                <w:szCs w:val="24"/>
              </w:rPr>
            </w:pPr>
          </w:p>
        </w:tc>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 xml:space="preserve">Văn bản chấp thuận số 3020/BXD-KHTC ngày 25/12/2015 của Bộ Xây dựng v/v chấp thuận phương án Quy hoạch tổng thể mặt bằng xây dựng của trường Cao đẳng nghề Xây dựng </w:t>
            </w:r>
          </w:p>
        </w:tc>
      </w:tr>
      <w:tr w:rsidR="007544C4" w:rsidRPr="00D16FA5" w:rsidTr="00816803">
        <w:trPr>
          <w:trHeight w:val="427"/>
        </w:trPr>
        <w:tc>
          <w:tcPr>
            <w:tcW w:w="772"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5</w:t>
            </w:r>
          </w:p>
        </w:tc>
        <w:tc>
          <w:tcPr>
            <w:tcW w:w="217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Xây dựng TTGDNN Đông Triều</w:t>
            </w:r>
          </w:p>
        </w:tc>
        <w:tc>
          <w:tcPr>
            <w:tcW w:w="48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 xml:space="preserve">Phát triển mạng lưới CSGDNN tạo cơ sở vật chất nhằm đáp ứng hoạt động của TTGDNN đồng thời tạo điều kiện thuận lợi để nhân dân địa phương tham gia học nghề góp phần chuyển dịch cơ cấu kinh tế địa phương </w:t>
            </w:r>
          </w:p>
        </w:tc>
        <w:tc>
          <w:tcPr>
            <w:tcW w:w="191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5</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5</w:t>
            </w:r>
          </w:p>
          <w:p w:rsidR="007544C4" w:rsidRPr="007544C4" w:rsidRDefault="007544C4" w:rsidP="00CD50A7">
            <w:pPr>
              <w:spacing w:before="120" w:after="120"/>
              <w:jc w:val="center"/>
              <w:rPr>
                <w:rFonts w:ascii="Times New Roman" w:hAnsi="Times New Roman" w:cs="Times New Roman"/>
                <w:color w:val="000000"/>
                <w:sz w:val="24"/>
                <w:szCs w:val="24"/>
              </w:rPr>
            </w:pPr>
          </w:p>
        </w:tc>
        <w:tc>
          <w:tcPr>
            <w:tcW w:w="192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2177"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 xml:space="preserve">Theo QĐ số 3409/QĐ-UBND tỉnh ngày 31/10/2011 </w:t>
            </w:r>
          </w:p>
        </w:tc>
      </w:tr>
      <w:tr w:rsidR="007544C4" w:rsidRPr="00D16FA5" w:rsidTr="00816803">
        <w:trPr>
          <w:trHeight w:val="543"/>
        </w:trPr>
        <w:tc>
          <w:tcPr>
            <w:tcW w:w="772"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single" w:sz="4" w:space="0" w:color="auto"/>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nil"/>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427"/>
        </w:trPr>
        <w:tc>
          <w:tcPr>
            <w:tcW w:w="772"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6</w:t>
            </w:r>
          </w:p>
        </w:tc>
        <w:tc>
          <w:tcPr>
            <w:tcW w:w="217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Hoàn thiện và nâng cấp TTGDNN –GDTX huyện Vân Đồn</w:t>
            </w:r>
          </w:p>
        </w:tc>
        <w:tc>
          <w:tcPr>
            <w:tcW w:w="480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 xml:space="preserve">Phát triển mạng lưới CSGDNN, tạo cơ sở vật chất đáp ứng hoạt động của TTGDNN tiến tới </w:t>
            </w:r>
            <w:r w:rsidRPr="007544C4">
              <w:rPr>
                <w:rFonts w:ascii="Times New Roman" w:hAnsi="Times New Roman" w:cs="Times New Roman"/>
                <w:sz w:val="24"/>
                <w:szCs w:val="24"/>
              </w:rPr>
              <w:t>mở rộng quy mô công suất, nâng cấp trình độ đào tạo và có đầy đủ điều kiện mở thêm ngành nghề mới để theo kịp xu hướng kinh tế xã hội khi Vân Đồn trở thành Khu kinh tế Vân Đồn</w:t>
            </w:r>
          </w:p>
        </w:tc>
        <w:tc>
          <w:tcPr>
            <w:tcW w:w="191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23</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10</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sz w:val="24"/>
                <w:szCs w:val="24"/>
              </w:rPr>
              <w:t>2021-2030: 13</w:t>
            </w:r>
          </w:p>
        </w:tc>
        <w:tc>
          <w:tcPr>
            <w:tcW w:w="192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p>
        </w:tc>
        <w:tc>
          <w:tcPr>
            <w:tcW w:w="2177"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Theo QĐ số 2347/QĐ-UBND tỉnh ngày 27/7/2011</w:t>
            </w:r>
          </w:p>
        </w:tc>
      </w:tr>
      <w:tr w:rsidR="007544C4" w:rsidRPr="00D16FA5" w:rsidTr="00816803">
        <w:trPr>
          <w:trHeight w:val="543"/>
        </w:trPr>
        <w:tc>
          <w:tcPr>
            <w:tcW w:w="772"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nil"/>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543"/>
        </w:trPr>
        <w:tc>
          <w:tcPr>
            <w:tcW w:w="772"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nil"/>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427"/>
        </w:trPr>
        <w:tc>
          <w:tcPr>
            <w:tcW w:w="772"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7</w:t>
            </w:r>
          </w:p>
        </w:tc>
        <w:tc>
          <w:tcPr>
            <w:tcW w:w="217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Thu hút đầu tư xây dựng trường CĐ Móng Cái</w:t>
            </w:r>
          </w:p>
        </w:tc>
        <w:tc>
          <w:tcPr>
            <w:tcW w:w="480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D16FA5">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Phát triển mạng lưới CSGDNN đáp ứng nhu cầu học nghề và cung ứng nguồn nhân lực chất lượng cao cho thị trường lao động phía Đông của tỉnh Quảng Ninh. Trong đó đào tạo một số nghề đạt trình độ khu vực và quốc tế</w:t>
            </w:r>
            <w:r w:rsidR="00D16FA5">
              <w:rPr>
                <w:rFonts w:ascii="Times New Roman" w:hAnsi="Times New Roman" w:cs="Times New Roman"/>
                <w:color w:val="000000"/>
                <w:sz w:val="24"/>
                <w:szCs w:val="24"/>
              </w:rPr>
              <w:t xml:space="preserve"> </w:t>
            </w:r>
            <w:r w:rsidRPr="007544C4">
              <w:rPr>
                <w:rFonts w:ascii="Times New Roman" w:hAnsi="Times New Roman" w:cs="Times New Roman"/>
                <w:color w:val="000000"/>
                <w:sz w:val="24"/>
                <w:szCs w:val="24"/>
              </w:rPr>
              <w:t>(Du lịch – Khách sạn – giải trí; Dịch vụ thương mại tài chính; Kinh tế - tin học – ngoại ngữ…)</w:t>
            </w:r>
          </w:p>
        </w:tc>
        <w:tc>
          <w:tcPr>
            <w:tcW w:w="191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192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217</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127</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2021-2030: 90</w:t>
            </w:r>
          </w:p>
        </w:tc>
        <w:tc>
          <w:tcPr>
            <w:tcW w:w="2177"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Theo Quyết định số 1016/QĐ-UBND tỉnh ngày 22/5/2014 </w:t>
            </w:r>
          </w:p>
        </w:tc>
      </w:tr>
      <w:tr w:rsidR="007544C4" w:rsidRPr="00D16FA5" w:rsidTr="00816803">
        <w:trPr>
          <w:trHeight w:val="543"/>
        </w:trPr>
        <w:tc>
          <w:tcPr>
            <w:tcW w:w="772"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nil"/>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543"/>
        </w:trPr>
        <w:tc>
          <w:tcPr>
            <w:tcW w:w="772"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nil"/>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399"/>
        </w:trPr>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lastRenderedPageBreak/>
              <w:t>8</w:t>
            </w:r>
          </w:p>
        </w:tc>
        <w:tc>
          <w:tcPr>
            <w:tcW w:w="2170" w:type="dxa"/>
            <w:tcBorders>
              <w:top w:val="single" w:sz="4" w:space="0" w:color="auto"/>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Thành lập trường TC ở Hải Hà, Đông Triều</w:t>
            </w:r>
          </w:p>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(Trường tư thục)</w:t>
            </w:r>
          </w:p>
        </w:tc>
        <w:tc>
          <w:tcPr>
            <w:tcW w:w="4809"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-Phát triển mạng lưới CSGDNN đáp ứng nhu cầu học nghề và cung cấp lực lượng lao động qua đào tạo cho thị trường lao động. Đặc biệt cung cấp lao động có tay nghề cho các khu, cụm công nghiệp trong vùng lân cận</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p>
        </w:tc>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200</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120</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2021-2030: 80</w:t>
            </w:r>
          </w:p>
          <w:p w:rsidR="007544C4" w:rsidRPr="007544C4" w:rsidRDefault="007544C4" w:rsidP="00CD50A7">
            <w:pPr>
              <w:spacing w:before="120" w:after="120"/>
              <w:jc w:val="center"/>
              <w:rPr>
                <w:rFonts w:ascii="Times New Roman" w:hAnsi="Times New Roman" w:cs="Times New Roman"/>
                <w:color w:val="000000"/>
                <w:sz w:val="24"/>
                <w:szCs w:val="24"/>
              </w:rPr>
            </w:pP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p>
        </w:tc>
      </w:tr>
      <w:tr w:rsidR="00D16FA5" w:rsidRPr="00D16FA5" w:rsidTr="00816803">
        <w:trPr>
          <w:trHeight w:val="399"/>
        </w:trPr>
        <w:tc>
          <w:tcPr>
            <w:tcW w:w="772" w:type="dxa"/>
            <w:tcBorders>
              <w:top w:val="nil"/>
              <w:left w:val="single" w:sz="4" w:space="0" w:color="auto"/>
              <w:bottom w:val="single" w:sz="4" w:space="0" w:color="auto"/>
              <w:right w:val="single" w:sz="4" w:space="0" w:color="auto"/>
            </w:tcBorders>
            <w:shd w:val="clear" w:color="auto" w:fill="auto"/>
            <w:vAlign w:val="center"/>
          </w:tcPr>
          <w:p w:rsidR="00D16FA5" w:rsidRPr="007544C4" w:rsidRDefault="00D16FA5"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9</w:t>
            </w:r>
          </w:p>
        </w:tc>
        <w:tc>
          <w:tcPr>
            <w:tcW w:w="2170" w:type="dxa"/>
            <w:tcBorders>
              <w:top w:val="nil"/>
              <w:left w:val="nil"/>
              <w:bottom w:val="single" w:sz="4" w:space="0" w:color="auto"/>
              <w:right w:val="single" w:sz="4" w:space="0" w:color="auto"/>
            </w:tcBorders>
            <w:shd w:val="clear" w:color="auto" w:fill="auto"/>
            <w:vAlign w:val="center"/>
          </w:tcPr>
          <w:p w:rsidR="00D16FA5" w:rsidRPr="007544C4" w:rsidRDefault="00D16FA5"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Nâng cấp trường TC Công nghệ Hạ Long thành trường CĐ</w:t>
            </w:r>
          </w:p>
        </w:tc>
        <w:tc>
          <w:tcPr>
            <w:tcW w:w="4809" w:type="dxa"/>
            <w:tcBorders>
              <w:top w:val="nil"/>
              <w:left w:val="single" w:sz="4" w:space="0" w:color="auto"/>
              <w:bottom w:val="single" w:sz="4" w:space="0" w:color="auto"/>
              <w:right w:val="single" w:sz="4" w:space="0" w:color="auto"/>
            </w:tcBorders>
            <w:shd w:val="clear" w:color="auto" w:fill="auto"/>
            <w:vAlign w:val="center"/>
          </w:tcPr>
          <w:p w:rsidR="00D16FA5" w:rsidRPr="007544C4" w:rsidRDefault="00D16FA5" w:rsidP="00CD50A7">
            <w:pPr>
              <w:spacing w:before="120" w:after="120"/>
              <w:jc w:val="both"/>
              <w:rPr>
                <w:rFonts w:ascii="Times New Roman" w:hAnsi="Times New Roman" w:cs="Times New Roman"/>
                <w:color w:val="000000"/>
                <w:sz w:val="24"/>
                <w:szCs w:val="24"/>
              </w:rPr>
            </w:pPr>
            <w:r w:rsidRPr="00D16FA5">
              <w:rPr>
                <w:rFonts w:ascii="Times New Roman" w:hAnsi="Times New Roman" w:cs="Times New Roman"/>
                <w:color w:val="000000"/>
                <w:sz w:val="22"/>
                <w:szCs w:val="22"/>
              </w:rPr>
              <w:t>Đẩy mạnh xây dựng xã hội học tập, tập trung nâng cao chất lượng và số lượng đào tạo nghề đáp ứng yêu cầu về nhân lực phục vụ phát triển kinh tế xã hội, đạt các mục tiêu kế hoạch đã đề ra</w:t>
            </w:r>
          </w:p>
        </w:tc>
        <w:tc>
          <w:tcPr>
            <w:tcW w:w="1919" w:type="dxa"/>
            <w:tcBorders>
              <w:top w:val="nil"/>
              <w:left w:val="single" w:sz="4" w:space="0" w:color="auto"/>
              <w:bottom w:val="single" w:sz="4" w:space="0" w:color="auto"/>
              <w:right w:val="single" w:sz="4" w:space="0" w:color="auto"/>
            </w:tcBorders>
            <w:shd w:val="clear" w:color="auto" w:fill="auto"/>
            <w:vAlign w:val="center"/>
          </w:tcPr>
          <w:p w:rsidR="00D16FA5" w:rsidRPr="007544C4" w:rsidRDefault="00D16FA5" w:rsidP="00CD50A7">
            <w:pPr>
              <w:spacing w:before="120" w:after="120"/>
              <w:jc w:val="center"/>
              <w:rPr>
                <w:rFonts w:ascii="Times New Roman" w:hAnsi="Times New Roman" w:cs="Times New Roman"/>
                <w:color w:val="000000"/>
                <w:sz w:val="24"/>
                <w:szCs w:val="24"/>
              </w:rPr>
            </w:pPr>
          </w:p>
        </w:tc>
        <w:tc>
          <w:tcPr>
            <w:tcW w:w="1920" w:type="dxa"/>
            <w:tcBorders>
              <w:top w:val="nil"/>
              <w:left w:val="single" w:sz="4" w:space="0" w:color="auto"/>
              <w:bottom w:val="single" w:sz="4" w:space="0" w:color="auto"/>
              <w:right w:val="single" w:sz="4" w:space="0" w:color="auto"/>
            </w:tcBorders>
            <w:shd w:val="clear" w:color="auto" w:fill="auto"/>
            <w:vAlign w:val="center"/>
          </w:tcPr>
          <w:p w:rsidR="00D16FA5" w:rsidRPr="007544C4" w:rsidRDefault="00D16FA5" w:rsidP="00D16FA5">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100</w:t>
            </w:r>
          </w:p>
          <w:p w:rsidR="00D16FA5" w:rsidRPr="007544C4" w:rsidRDefault="00D16FA5" w:rsidP="00D16FA5">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D16FA5" w:rsidRPr="007544C4" w:rsidRDefault="00D16FA5" w:rsidP="00D16FA5">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2021-2030: 100</w:t>
            </w:r>
          </w:p>
        </w:tc>
        <w:tc>
          <w:tcPr>
            <w:tcW w:w="2177" w:type="dxa"/>
            <w:tcBorders>
              <w:top w:val="nil"/>
              <w:left w:val="single" w:sz="4" w:space="0" w:color="auto"/>
              <w:bottom w:val="single" w:sz="4" w:space="0" w:color="auto"/>
              <w:right w:val="single" w:sz="4" w:space="0" w:color="auto"/>
            </w:tcBorders>
            <w:shd w:val="clear" w:color="auto" w:fill="auto"/>
            <w:vAlign w:val="center"/>
          </w:tcPr>
          <w:p w:rsidR="00D16FA5" w:rsidRPr="00D16FA5" w:rsidRDefault="00D16FA5" w:rsidP="00CD50A7">
            <w:pPr>
              <w:spacing w:before="120" w:after="120"/>
              <w:jc w:val="center"/>
              <w:rPr>
                <w:rFonts w:ascii="Times New Roman" w:hAnsi="Times New Roman" w:cs="Times New Roman"/>
                <w:color w:val="000000"/>
                <w:sz w:val="20"/>
                <w:szCs w:val="20"/>
              </w:rPr>
            </w:pPr>
          </w:p>
        </w:tc>
      </w:tr>
      <w:tr w:rsidR="007544C4" w:rsidRPr="00D16FA5" w:rsidTr="00816803">
        <w:trPr>
          <w:trHeight w:val="427"/>
        </w:trPr>
        <w:tc>
          <w:tcPr>
            <w:tcW w:w="772"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10</w:t>
            </w:r>
          </w:p>
        </w:tc>
        <w:tc>
          <w:tcPr>
            <w:tcW w:w="217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Phát triển đội ngũ giáo viên chất lượng cao</w:t>
            </w:r>
          </w:p>
        </w:tc>
        <w:tc>
          <w:tcPr>
            <w:tcW w:w="480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Nâng cao năng lực giảng dạy của giáo viên. Đặc biệt là trong các nghề trọng điểm đã được Bộ phê duyệt đạt cấp độ Quốc Gia, Asean, Quốc Tế</w:t>
            </w:r>
          </w:p>
        </w:tc>
        <w:tc>
          <w:tcPr>
            <w:tcW w:w="191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5</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2,5</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2021-2030: 2,5</w:t>
            </w:r>
          </w:p>
        </w:tc>
        <w:tc>
          <w:tcPr>
            <w:tcW w:w="192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5</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2,5</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2021-2030: 2,5</w:t>
            </w:r>
          </w:p>
        </w:tc>
        <w:tc>
          <w:tcPr>
            <w:tcW w:w="2177"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 </w:t>
            </w:r>
          </w:p>
        </w:tc>
      </w:tr>
      <w:tr w:rsidR="007544C4" w:rsidRPr="00D16FA5" w:rsidTr="00816803">
        <w:trPr>
          <w:trHeight w:val="543"/>
        </w:trPr>
        <w:tc>
          <w:tcPr>
            <w:tcW w:w="772"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nil"/>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543"/>
        </w:trPr>
        <w:tc>
          <w:tcPr>
            <w:tcW w:w="772"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nil"/>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1218"/>
        </w:trPr>
        <w:tc>
          <w:tcPr>
            <w:tcW w:w="772" w:type="dxa"/>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11</w:t>
            </w:r>
          </w:p>
        </w:tc>
        <w:tc>
          <w:tcPr>
            <w:tcW w:w="2170" w:type="dxa"/>
            <w:tcBorders>
              <w:top w:val="nil"/>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Đào tạo ngoại ngữ cho cán bộ quản lý và giảng viên giáo viên ở trong nước và nước ngoài</w:t>
            </w:r>
          </w:p>
        </w:tc>
        <w:tc>
          <w:tcPr>
            <w:tcW w:w="4809" w:type="dxa"/>
            <w:tcBorders>
              <w:top w:val="nil"/>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Nâng cao trình độ ngoại ngữ cho cán bộ quản lý và giảng viên</w:t>
            </w:r>
          </w:p>
        </w:tc>
        <w:tc>
          <w:tcPr>
            <w:tcW w:w="1919" w:type="dxa"/>
            <w:tcBorders>
              <w:top w:val="nil"/>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1920" w:type="dxa"/>
            <w:tcBorders>
              <w:top w:val="nil"/>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2177" w:type="dxa"/>
            <w:tcBorders>
              <w:top w:val="nil"/>
              <w:left w:val="nil"/>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Thông qua đề án đào tạo, bồi dưỡng,  phát triển toàn diện và nâng cao chất lượng nguồn nhân lực Quảng Ninh</w:t>
            </w:r>
          </w:p>
        </w:tc>
      </w:tr>
      <w:tr w:rsidR="007544C4" w:rsidRPr="00D16FA5" w:rsidTr="00816803">
        <w:trPr>
          <w:trHeight w:val="427"/>
        </w:trPr>
        <w:tc>
          <w:tcPr>
            <w:tcW w:w="772"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12</w:t>
            </w:r>
          </w:p>
        </w:tc>
        <w:tc>
          <w:tcPr>
            <w:tcW w:w="217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 xml:space="preserve"> Đào tạo bồi dưỡng về phương pháp giảng dạy, kỹ thuật, công nghệ mới cho giáo viên, giảng viên</w:t>
            </w:r>
          </w:p>
        </w:tc>
        <w:tc>
          <w:tcPr>
            <w:tcW w:w="480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Cập nhật và chuyển giao khoa học công nghệ mới nhằm áp dụng vào giảng dạy trong các CSGDNN góp phần nâng cao chất lường ĐTN</w:t>
            </w:r>
          </w:p>
        </w:tc>
        <w:tc>
          <w:tcPr>
            <w:tcW w:w="191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0.5</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0.25</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2021-2030: 0.25</w:t>
            </w:r>
          </w:p>
        </w:tc>
        <w:tc>
          <w:tcPr>
            <w:tcW w:w="192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1</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2021-2030: 1</w:t>
            </w:r>
          </w:p>
        </w:tc>
        <w:tc>
          <w:tcPr>
            <w:tcW w:w="2177"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 </w:t>
            </w:r>
          </w:p>
        </w:tc>
      </w:tr>
      <w:tr w:rsidR="007544C4" w:rsidRPr="00D16FA5" w:rsidTr="00816803">
        <w:trPr>
          <w:trHeight w:val="543"/>
        </w:trPr>
        <w:tc>
          <w:tcPr>
            <w:tcW w:w="772"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nil"/>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608"/>
        </w:trPr>
        <w:tc>
          <w:tcPr>
            <w:tcW w:w="772" w:type="dxa"/>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13</w:t>
            </w:r>
          </w:p>
        </w:tc>
        <w:tc>
          <w:tcPr>
            <w:tcW w:w="2170" w:type="dxa"/>
            <w:tcBorders>
              <w:top w:val="nil"/>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 xml:space="preserve">Đầu tư trang thiết bị và  CSVC </w:t>
            </w:r>
          </w:p>
        </w:tc>
        <w:tc>
          <w:tcPr>
            <w:tcW w:w="4809" w:type="dxa"/>
            <w:tcBorders>
              <w:top w:val="nil"/>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Đầu tư mới và nâng cấp các trang thiết bị giảng dạy và thực hành tại các CSGDNN</w:t>
            </w:r>
          </w:p>
        </w:tc>
        <w:tc>
          <w:tcPr>
            <w:tcW w:w="1919" w:type="dxa"/>
            <w:tcBorders>
              <w:top w:val="nil"/>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1920" w:type="dxa"/>
            <w:tcBorders>
              <w:top w:val="nil"/>
              <w:left w:val="nil"/>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2"/>
                <w:szCs w:val="22"/>
              </w:rPr>
            </w:pPr>
            <w:r w:rsidRPr="00D16FA5">
              <w:rPr>
                <w:rFonts w:ascii="Times New Roman" w:hAnsi="Times New Roman" w:cs="Times New Roman"/>
                <w:color w:val="000000"/>
                <w:sz w:val="22"/>
                <w:szCs w:val="22"/>
              </w:rPr>
              <w:t>121,242</w:t>
            </w:r>
          </w:p>
          <w:p w:rsidR="007544C4" w:rsidRPr="00D16FA5" w:rsidRDefault="007544C4" w:rsidP="00CD50A7">
            <w:pPr>
              <w:spacing w:before="120" w:after="120"/>
              <w:jc w:val="center"/>
              <w:rPr>
                <w:rFonts w:ascii="Times New Roman" w:hAnsi="Times New Roman" w:cs="Times New Roman"/>
                <w:color w:val="000000"/>
                <w:sz w:val="22"/>
                <w:szCs w:val="22"/>
              </w:rPr>
            </w:pPr>
            <w:r w:rsidRPr="00D16FA5">
              <w:rPr>
                <w:rFonts w:ascii="Times New Roman" w:hAnsi="Times New Roman" w:cs="Times New Roman"/>
                <w:color w:val="000000"/>
                <w:sz w:val="22"/>
                <w:szCs w:val="22"/>
              </w:rPr>
              <w:t>Trong đó:</w:t>
            </w:r>
          </w:p>
          <w:p w:rsidR="007544C4" w:rsidRPr="00D16FA5" w:rsidRDefault="007544C4" w:rsidP="00CD50A7">
            <w:pPr>
              <w:spacing w:before="120" w:after="120"/>
              <w:jc w:val="center"/>
              <w:rPr>
                <w:rFonts w:ascii="Times New Roman" w:hAnsi="Times New Roman" w:cs="Times New Roman"/>
                <w:color w:val="000000"/>
                <w:sz w:val="22"/>
                <w:szCs w:val="22"/>
              </w:rPr>
            </w:pPr>
            <w:r w:rsidRPr="00D16FA5">
              <w:rPr>
                <w:rFonts w:ascii="Times New Roman" w:hAnsi="Times New Roman" w:cs="Times New Roman"/>
                <w:color w:val="000000"/>
                <w:sz w:val="22"/>
                <w:szCs w:val="22"/>
              </w:rPr>
              <w:t>2016-2020: 80,621</w:t>
            </w:r>
          </w:p>
          <w:p w:rsidR="007544C4" w:rsidRPr="007544C4" w:rsidRDefault="007544C4" w:rsidP="00CD50A7">
            <w:pPr>
              <w:spacing w:before="120" w:after="120"/>
              <w:jc w:val="center"/>
              <w:rPr>
                <w:rFonts w:ascii="Times New Roman" w:hAnsi="Times New Roman" w:cs="Times New Roman"/>
                <w:color w:val="000000"/>
                <w:sz w:val="24"/>
                <w:szCs w:val="24"/>
              </w:rPr>
            </w:pPr>
            <w:r w:rsidRPr="00D16FA5">
              <w:rPr>
                <w:rFonts w:ascii="Times New Roman" w:hAnsi="Times New Roman" w:cs="Times New Roman"/>
                <w:color w:val="000000"/>
                <w:sz w:val="22"/>
                <w:szCs w:val="22"/>
              </w:rPr>
              <w:t>2021-2030: 40,621</w:t>
            </w:r>
          </w:p>
        </w:tc>
        <w:tc>
          <w:tcPr>
            <w:tcW w:w="2177" w:type="dxa"/>
            <w:tcBorders>
              <w:top w:val="nil"/>
              <w:left w:val="nil"/>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 </w:t>
            </w:r>
          </w:p>
        </w:tc>
      </w:tr>
      <w:tr w:rsidR="007544C4" w:rsidRPr="00D16FA5" w:rsidTr="00816803">
        <w:trPr>
          <w:trHeight w:val="914"/>
        </w:trPr>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lastRenderedPageBreak/>
              <w:t>14</w:t>
            </w:r>
          </w:p>
        </w:tc>
        <w:tc>
          <w:tcPr>
            <w:tcW w:w="2170" w:type="dxa"/>
            <w:tcBorders>
              <w:top w:val="single" w:sz="4" w:space="0" w:color="auto"/>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Phát triển chương trình, giáo trình</w:t>
            </w:r>
          </w:p>
        </w:tc>
        <w:tc>
          <w:tcPr>
            <w:tcW w:w="4809" w:type="dxa"/>
            <w:tcBorders>
              <w:top w:val="single" w:sz="4" w:space="0" w:color="auto"/>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Xây dựng  chương trình, giáo trình ĐTN theo yêu cầu phát triển khoa học công nghệ của thực tế sản xuất kinh doanh</w:t>
            </w:r>
          </w:p>
        </w:tc>
        <w:tc>
          <w:tcPr>
            <w:tcW w:w="1919" w:type="dxa"/>
            <w:tcBorders>
              <w:top w:val="single" w:sz="4" w:space="0" w:color="auto"/>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1920" w:type="dxa"/>
            <w:tcBorders>
              <w:top w:val="single" w:sz="4" w:space="0" w:color="auto"/>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6</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3</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2021-2030: 3</w:t>
            </w:r>
          </w:p>
        </w:tc>
        <w:tc>
          <w:tcPr>
            <w:tcW w:w="2177" w:type="dxa"/>
            <w:tcBorders>
              <w:top w:val="single" w:sz="4" w:space="0" w:color="auto"/>
              <w:left w:val="nil"/>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 </w:t>
            </w:r>
          </w:p>
        </w:tc>
      </w:tr>
      <w:tr w:rsidR="007544C4" w:rsidRPr="00D16FA5" w:rsidTr="00816803">
        <w:trPr>
          <w:trHeight w:val="427"/>
        </w:trPr>
        <w:tc>
          <w:tcPr>
            <w:tcW w:w="772"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15</w:t>
            </w:r>
          </w:p>
        </w:tc>
        <w:tc>
          <w:tcPr>
            <w:tcW w:w="217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 xml:space="preserve">Lần vết (Điều tra, khảo sát) học sinh, sinh viên sau khi tốt nghiệp </w:t>
            </w:r>
          </w:p>
        </w:tc>
        <w:tc>
          <w:tcPr>
            <w:tcW w:w="480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Đánh giá chất lượng và hiệu quả đào tạo nghề</w:t>
            </w:r>
          </w:p>
        </w:tc>
        <w:tc>
          <w:tcPr>
            <w:tcW w:w="191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192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5</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2</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2021-2030: 3</w:t>
            </w:r>
          </w:p>
        </w:tc>
        <w:tc>
          <w:tcPr>
            <w:tcW w:w="2177"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 </w:t>
            </w:r>
          </w:p>
        </w:tc>
      </w:tr>
      <w:tr w:rsidR="007544C4" w:rsidRPr="00D16FA5" w:rsidTr="00816803">
        <w:trPr>
          <w:trHeight w:val="543"/>
        </w:trPr>
        <w:tc>
          <w:tcPr>
            <w:tcW w:w="772"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nil"/>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427"/>
        </w:trPr>
        <w:tc>
          <w:tcPr>
            <w:tcW w:w="772"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16</w:t>
            </w:r>
          </w:p>
        </w:tc>
        <w:tc>
          <w:tcPr>
            <w:tcW w:w="217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Đề án tăng cường liên kết đào tạo gắn với doanh nghiệp</w:t>
            </w:r>
          </w:p>
        </w:tc>
        <w:tc>
          <w:tcPr>
            <w:tcW w:w="480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 xml:space="preserve">Xây dựng cơ chế, chính sách, mô hình liên kết giữa nhà  trường và  doanh nghiệp trong đào tạo nghề cho người lao động. </w:t>
            </w:r>
          </w:p>
        </w:tc>
        <w:tc>
          <w:tcPr>
            <w:tcW w:w="191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192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2016-2020:6</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2021-2030: 14</w:t>
            </w:r>
          </w:p>
        </w:tc>
        <w:tc>
          <w:tcPr>
            <w:tcW w:w="2177"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 </w:t>
            </w:r>
          </w:p>
        </w:tc>
      </w:tr>
      <w:tr w:rsidR="007544C4" w:rsidRPr="00D16FA5" w:rsidTr="00816803">
        <w:trPr>
          <w:trHeight w:val="543"/>
        </w:trPr>
        <w:tc>
          <w:tcPr>
            <w:tcW w:w="772"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nil"/>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543"/>
        </w:trPr>
        <w:tc>
          <w:tcPr>
            <w:tcW w:w="772"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nil"/>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543"/>
        </w:trPr>
        <w:tc>
          <w:tcPr>
            <w:tcW w:w="772"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nil"/>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1478"/>
        </w:trPr>
        <w:tc>
          <w:tcPr>
            <w:tcW w:w="772" w:type="dxa"/>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17</w:t>
            </w:r>
          </w:p>
        </w:tc>
        <w:tc>
          <w:tcPr>
            <w:tcW w:w="2170" w:type="dxa"/>
            <w:tcBorders>
              <w:top w:val="nil"/>
              <w:left w:val="single" w:sz="4" w:space="0" w:color="auto"/>
              <w:bottom w:val="nil"/>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Phát triển đào tạo nghề xanh</w:t>
            </w:r>
          </w:p>
        </w:tc>
        <w:tc>
          <w:tcPr>
            <w:tcW w:w="4809" w:type="dxa"/>
            <w:tcBorders>
              <w:top w:val="nil"/>
              <w:left w:val="nil"/>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Nghiên cứu phát triển và ứng dụng khoa học công nghệ trong quá trình đào tạo nghề xanh</w:t>
            </w:r>
          </w:p>
          <w:p w:rsidR="007544C4" w:rsidRPr="007544C4" w:rsidRDefault="007544C4" w:rsidP="00CD50A7">
            <w:pPr>
              <w:spacing w:before="120" w:after="120"/>
              <w:rPr>
                <w:rFonts w:ascii="Times New Roman" w:hAnsi="Times New Roman" w:cs="Times New Roman"/>
                <w:color w:val="000000"/>
                <w:sz w:val="24"/>
                <w:szCs w:val="24"/>
              </w:rPr>
            </w:pPr>
            <w:r w:rsidRPr="007544C4">
              <w:rPr>
                <w:rFonts w:ascii="Times New Roman" w:hAnsi="Times New Roman" w:cs="Times New Roman"/>
                <w:color w:val="000000"/>
                <w:sz w:val="24"/>
                <w:szCs w:val="24"/>
              </w:rPr>
              <w:t>Nghiên cứu các ngành nghề trên thị trường có nhu cầu ứng dung nghề xanh</w:t>
            </w:r>
          </w:p>
        </w:tc>
        <w:tc>
          <w:tcPr>
            <w:tcW w:w="1919" w:type="dxa"/>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1920" w:type="dxa"/>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10</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3</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2021-2030: 7</w:t>
            </w:r>
          </w:p>
        </w:tc>
        <w:tc>
          <w:tcPr>
            <w:tcW w:w="2177" w:type="dxa"/>
            <w:tcBorders>
              <w:top w:val="nil"/>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 </w:t>
            </w:r>
          </w:p>
        </w:tc>
      </w:tr>
      <w:tr w:rsidR="007544C4" w:rsidRPr="00D16FA5" w:rsidTr="00816803">
        <w:trPr>
          <w:trHeight w:val="427"/>
        </w:trPr>
        <w:tc>
          <w:tcPr>
            <w:tcW w:w="772"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18</w:t>
            </w:r>
          </w:p>
        </w:tc>
        <w:tc>
          <w:tcPr>
            <w:tcW w:w="217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Tăng cường năng lực nghiên cứu khoa học cho Giáo viên , giảng viên và cán bộ quản lý ĐTN</w:t>
            </w:r>
          </w:p>
        </w:tc>
        <w:tc>
          <w:tcPr>
            <w:tcW w:w="48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Nâng cao khả năng nghiên cứu và gắn công tác nghiên cứu với công tác giảng dạy</w:t>
            </w:r>
          </w:p>
        </w:tc>
        <w:tc>
          <w:tcPr>
            <w:tcW w:w="1919"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1920"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5</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1.5</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2021-2030: 3.5</w:t>
            </w:r>
          </w:p>
        </w:tc>
        <w:tc>
          <w:tcPr>
            <w:tcW w:w="2177" w:type="dxa"/>
            <w:vMerge w:val="restart"/>
            <w:tcBorders>
              <w:top w:val="nil"/>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 </w:t>
            </w:r>
          </w:p>
        </w:tc>
      </w:tr>
      <w:tr w:rsidR="007544C4" w:rsidRPr="00D16FA5" w:rsidTr="00816803">
        <w:trPr>
          <w:trHeight w:val="543"/>
        </w:trPr>
        <w:tc>
          <w:tcPr>
            <w:tcW w:w="772"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single" w:sz="4" w:space="0" w:color="auto"/>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single" w:sz="4" w:space="0" w:color="auto"/>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nil"/>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1590"/>
        </w:trPr>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lastRenderedPageBreak/>
              <w:t>19</w:t>
            </w:r>
          </w:p>
        </w:tc>
        <w:tc>
          <w:tcPr>
            <w:tcW w:w="2170"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Đánh giá phân tích xu hướng chuyển dịch lao động từ nông nghiệp sang phi nông nghiệp trên địa bàn Quảng Ninh</w:t>
            </w:r>
          </w:p>
        </w:tc>
        <w:tc>
          <w:tcPr>
            <w:tcW w:w="4809" w:type="dxa"/>
            <w:tcBorders>
              <w:top w:val="single" w:sz="4" w:space="0" w:color="auto"/>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Nắm bắt nhu cầu chuyển dịch lao động lao động từ nông nghiệp sang phi nông nghiệp</w:t>
            </w:r>
          </w:p>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 xml:space="preserve">Đề xuất giải pháp ĐTN đáp ứng nhu cầu chuyển dịch lao động nông nghiệp sang phi nông nghiệp </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1920"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5</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2016-2020: 1.5</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2021-2030: 3.5</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 </w:t>
            </w:r>
          </w:p>
        </w:tc>
      </w:tr>
      <w:tr w:rsidR="007544C4" w:rsidRPr="00D16FA5" w:rsidTr="00816803">
        <w:trPr>
          <w:trHeight w:val="696"/>
        </w:trPr>
        <w:tc>
          <w:tcPr>
            <w:tcW w:w="7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20</w:t>
            </w:r>
          </w:p>
        </w:tc>
        <w:tc>
          <w:tcPr>
            <w:tcW w:w="217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Đào tạo nghề cho lao động nông thôn</w:t>
            </w:r>
          </w:p>
        </w:tc>
        <w:tc>
          <w:tcPr>
            <w:tcW w:w="48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both"/>
              <w:rPr>
                <w:rFonts w:ascii="Times New Roman" w:hAnsi="Times New Roman" w:cs="Times New Roman"/>
                <w:color w:val="000000"/>
                <w:sz w:val="24"/>
                <w:szCs w:val="24"/>
              </w:rPr>
            </w:pPr>
            <w:r w:rsidRPr="007544C4">
              <w:rPr>
                <w:rFonts w:ascii="Times New Roman" w:hAnsi="Times New Roman" w:cs="Times New Roman"/>
                <w:color w:val="000000"/>
                <w:sz w:val="24"/>
                <w:szCs w:val="24"/>
              </w:rPr>
              <w:t>Giải quyết nhu cầu học nghề, việc làm và thu nhập ổn định cho một bộ phận LĐNT, góp phần giải quyết được nhu cầu tuyển dụng lao động qua đào tạo của các doanh nghiệp và đáp ứng sự chuyển dịch cơ cấu kinh tế và cơ cấu lao động, đồng thời nâng cao chất lượng nguồn nhân lực, xây dựng nông thôn mới của địa phương.</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50</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xml:space="preserve"> 2016-2020: 50</w:t>
            </w:r>
          </w:p>
          <w:p w:rsidR="007544C4" w:rsidRPr="007544C4" w:rsidRDefault="007544C4" w:rsidP="00CD50A7">
            <w:pPr>
              <w:spacing w:before="120" w:after="120"/>
              <w:jc w:val="center"/>
              <w:rPr>
                <w:rFonts w:ascii="Times New Roman" w:hAnsi="Times New Roman" w:cs="Times New Roman"/>
                <w:color w:val="000000"/>
                <w:sz w:val="24"/>
                <w:szCs w:val="24"/>
              </w:rPr>
            </w:pPr>
          </w:p>
        </w:tc>
        <w:tc>
          <w:tcPr>
            <w:tcW w:w="19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21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Theo QĐ số 24/QĐ-UBND tỉnh ngày 06/01/2011 v/v phê duyệt ĐA đào tạo nghề cho LĐNT tỉnh QN đến năm 2020</w:t>
            </w:r>
          </w:p>
        </w:tc>
      </w:tr>
      <w:tr w:rsidR="007544C4" w:rsidRPr="00D16FA5" w:rsidTr="00816803">
        <w:trPr>
          <w:trHeight w:val="1072"/>
        </w:trPr>
        <w:tc>
          <w:tcPr>
            <w:tcW w:w="772" w:type="dxa"/>
            <w:vMerge/>
            <w:tcBorders>
              <w:top w:val="single" w:sz="4" w:space="0" w:color="auto"/>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0" w:type="dxa"/>
            <w:vMerge/>
            <w:tcBorders>
              <w:top w:val="single" w:sz="4" w:space="0" w:color="auto"/>
              <w:left w:val="single" w:sz="4" w:space="0" w:color="auto"/>
              <w:bottom w:val="single" w:sz="4" w:space="0" w:color="000000"/>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4809" w:type="dxa"/>
            <w:vMerge/>
            <w:tcBorders>
              <w:top w:val="single" w:sz="4" w:space="0" w:color="auto"/>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19" w:type="dxa"/>
            <w:vMerge/>
            <w:tcBorders>
              <w:top w:val="single" w:sz="4" w:space="0" w:color="auto"/>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1920" w:type="dxa"/>
            <w:vMerge/>
            <w:tcBorders>
              <w:top w:val="single" w:sz="4" w:space="0" w:color="auto"/>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vMerge/>
            <w:tcBorders>
              <w:top w:val="single" w:sz="4" w:space="0" w:color="auto"/>
              <w:left w:val="single" w:sz="4" w:space="0" w:color="auto"/>
              <w:bottom w:val="single" w:sz="4" w:space="0" w:color="auto"/>
              <w:right w:val="single" w:sz="4" w:space="0" w:color="auto"/>
            </w:tcBorders>
            <w:vAlign w:val="center"/>
          </w:tcPr>
          <w:p w:rsidR="007544C4" w:rsidRPr="00D16FA5" w:rsidRDefault="007544C4" w:rsidP="00CD50A7">
            <w:pPr>
              <w:spacing w:before="120" w:after="120"/>
              <w:rPr>
                <w:rFonts w:ascii="Times New Roman" w:hAnsi="Times New Roman" w:cs="Times New Roman"/>
                <w:color w:val="000000"/>
                <w:sz w:val="20"/>
                <w:szCs w:val="20"/>
              </w:rPr>
            </w:pPr>
          </w:p>
        </w:tc>
      </w:tr>
      <w:tr w:rsidR="007544C4" w:rsidRPr="00D16FA5" w:rsidTr="00816803">
        <w:trPr>
          <w:trHeight w:val="1072"/>
        </w:trPr>
        <w:tc>
          <w:tcPr>
            <w:tcW w:w="772" w:type="dxa"/>
            <w:tcBorders>
              <w:top w:val="single" w:sz="4" w:space="0" w:color="auto"/>
              <w:left w:val="single" w:sz="4" w:space="0" w:color="auto"/>
              <w:bottom w:val="single" w:sz="4" w:space="0" w:color="auto"/>
              <w:right w:val="single" w:sz="4" w:space="0" w:color="auto"/>
            </w:tcBorders>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21</w:t>
            </w:r>
          </w:p>
        </w:tc>
        <w:tc>
          <w:tcPr>
            <w:tcW w:w="2170" w:type="dxa"/>
            <w:tcBorders>
              <w:top w:val="single" w:sz="4" w:space="0" w:color="auto"/>
              <w:left w:val="single" w:sz="4" w:space="0" w:color="auto"/>
              <w:bottom w:val="single" w:sz="4" w:space="0" w:color="000000"/>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r w:rsidRPr="007544C4">
              <w:rPr>
                <w:rFonts w:ascii="Times New Roman" w:hAnsi="Times New Roman" w:cs="Times New Roman"/>
                <w:color w:val="000000"/>
                <w:sz w:val="24"/>
                <w:szCs w:val="24"/>
              </w:rPr>
              <w:t>Hỗ trợ các đối tượng học nghề thuộc danh mục nghề khuyến khích đào tạo của tỉnh Quảng Ninh, giai đoạn 2016-2020</w:t>
            </w:r>
          </w:p>
        </w:tc>
        <w:tc>
          <w:tcPr>
            <w:tcW w:w="4809" w:type="dxa"/>
            <w:tcBorders>
              <w:top w:val="single" w:sz="4" w:space="0" w:color="auto"/>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r w:rsidRPr="007544C4">
              <w:rPr>
                <w:rFonts w:ascii="Times New Roman" w:hAnsi="Times New Roman" w:cs="Times New Roman"/>
                <w:spacing w:val="-2"/>
                <w:sz w:val="24"/>
                <w:szCs w:val="24"/>
                <w:lang w:val="nl-NL"/>
              </w:rPr>
              <w:t xml:space="preserve">Thực hiện Nghị quyết Đại hội Đảng bộ tỉnh Quảng Ninh lần thứ XIV, </w:t>
            </w:r>
            <w:r w:rsidRPr="007544C4">
              <w:rPr>
                <w:rFonts w:ascii="Times New Roman" w:hAnsi="Times New Roman" w:cs="Times New Roman"/>
                <w:sz w:val="24"/>
                <w:szCs w:val="24"/>
                <w:lang w:val="nl-NL"/>
              </w:rPr>
              <w:t xml:space="preserve">Quy hoạch tổng thể phát triển kinh tế xã hội tỉnh Quảng Ninh đến năm 2020, tầm nhìn đến năm 2030, </w:t>
            </w:r>
            <w:r w:rsidRPr="007544C4">
              <w:rPr>
                <w:rStyle w:val="Strong"/>
                <w:rFonts w:ascii="Times New Roman" w:hAnsi="Times New Roman" w:cs="Times New Roman"/>
                <w:b w:val="0"/>
                <w:sz w:val="24"/>
                <w:szCs w:val="24"/>
                <w:lang w:val="nl-NL"/>
              </w:rPr>
              <w:t>Quy hoạch phát triển nhân lực tỉnh Quảng Ninh đến năm 2020, tầm nhìn đến năm 2030, nâng tỷ lệ lao động qua đào tạo của tỉnh.</w:t>
            </w:r>
          </w:p>
        </w:tc>
        <w:tc>
          <w:tcPr>
            <w:tcW w:w="1919" w:type="dxa"/>
            <w:tcBorders>
              <w:top w:val="single" w:sz="4" w:space="0" w:color="auto"/>
              <w:left w:val="single" w:sz="4" w:space="0" w:color="auto"/>
              <w:bottom w:val="single" w:sz="4" w:space="0" w:color="auto"/>
              <w:right w:val="single" w:sz="4" w:space="0" w:color="auto"/>
            </w:tcBorders>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49,9</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Trong đó:</w:t>
            </w:r>
          </w:p>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xml:space="preserve"> 2016-2020: 42,4</w:t>
            </w:r>
          </w:p>
          <w:p w:rsidR="007544C4" w:rsidRPr="007544C4" w:rsidRDefault="007544C4" w:rsidP="00CD50A7">
            <w:pPr>
              <w:spacing w:before="120" w:after="120"/>
              <w:rPr>
                <w:rFonts w:ascii="Times New Roman" w:hAnsi="Times New Roman" w:cs="Times New Roman"/>
                <w:color w:val="000000"/>
                <w:sz w:val="24"/>
                <w:szCs w:val="24"/>
              </w:rPr>
            </w:pPr>
            <w:r w:rsidRPr="007544C4">
              <w:rPr>
                <w:rFonts w:ascii="Times New Roman" w:hAnsi="Times New Roman" w:cs="Times New Roman"/>
                <w:color w:val="000000"/>
                <w:sz w:val="24"/>
                <w:szCs w:val="24"/>
              </w:rPr>
              <w:t xml:space="preserve">    2021-2030: 7,5</w:t>
            </w:r>
          </w:p>
          <w:p w:rsidR="007544C4" w:rsidRPr="007544C4" w:rsidRDefault="007544C4" w:rsidP="00CD50A7">
            <w:pPr>
              <w:spacing w:before="120" w:after="120"/>
              <w:rPr>
                <w:rFonts w:ascii="Times New Roman" w:hAnsi="Times New Roman" w:cs="Times New Roman"/>
                <w:color w:val="000000"/>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7544C4" w:rsidRPr="007544C4" w:rsidRDefault="007544C4" w:rsidP="00CD50A7">
            <w:pPr>
              <w:spacing w:before="120" w:after="120"/>
              <w:rPr>
                <w:rFonts w:ascii="Times New Roman" w:hAnsi="Times New Roman" w:cs="Times New Roman"/>
                <w:color w:val="000000"/>
                <w:sz w:val="24"/>
                <w:szCs w:val="24"/>
              </w:rPr>
            </w:pPr>
          </w:p>
        </w:tc>
        <w:tc>
          <w:tcPr>
            <w:tcW w:w="2177" w:type="dxa"/>
            <w:tcBorders>
              <w:top w:val="single" w:sz="4" w:space="0" w:color="auto"/>
              <w:left w:val="single" w:sz="4" w:space="0" w:color="auto"/>
              <w:bottom w:val="single" w:sz="4" w:space="0" w:color="auto"/>
              <w:right w:val="single" w:sz="4" w:space="0" w:color="auto"/>
            </w:tcBorders>
            <w:vAlign w:val="center"/>
          </w:tcPr>
          <w:p w:rsidR="007544C4" w:rsidRPr="00D16FA5" w:rsidRDefault="007544C4" w:rsidP="00CD50A7">
            <w:pPr>
              <w:spacing w:before="120" w:after="120"/>
              <w:jc w:val="center"/>
              <w:rPr>
                <w:rFonts w:ascii="Times New Roman" w:hAnsi="Times New Roman" w:cs="Times New Roman"/>
                <w:color w:val="000000"/>
                <w:sz w:val="20"/>
                <w:szCs w:val="20"/>
              </w:rPr>
            </w:pPr>
            <w:r w:rsidRPr="00D16FA5">
              <w:rPr>
                <w:rFonts w:ascii="Times New Roman" w:hAnsi="Times New Roman" w:cs="Times New Roman"/>
                <w:color w:val="000000"/>
                <w:sz w:val="20"/>
                <w:szCs w:val="20"/>
              </w:rPr>
              <w:t>Nghị quyết 220/2015/NQ-HĐND ngày 12/12/2015 và Quyết định 344/2016/QĐ-UBND ngày 2/2/2016.</w:t>
            </w:r>
          </w:p>
        </w:tc>
      </w:tr>
      <w:tr w:rsidR="008D03A3" w:rsidRPr="008D03A3" w:rsidTr="00816803">
        <w:trPr>
          <w:trHeight w:val="362"/>
        </w:trPr>
        <w:tc>
          <w:tcPr>
            <w:tcW w:w="772" w:type="dxa"/>
            <w:tcBorders>
              <w:top w:val="nil"/>
              <w:left w:val="single" w:sz="4" w:space="0" w:color="auto"/>
              <w:bottom w:val="single" w:sz="4" w:space="0" w:color="auto"/>
              <w:right w:val="single" w:sz="4" w:space="0" w:color="auto"/>
            </w:tcBorders>
            <w:shd w:val="clear" w:color="auto" w:fill="auto"/>
            <w:vAlign w:val="center"/>
          </w:tcPr>
          <w:p w:rsidR="007544C4" w:rsidRPr="007544C4" w:rsidRDefault="007544C4" w:rsidP="00CD50A7">
            <w:pPr>
              <w:spacing w:before="120" w:after="120"/>
              <w:jc w:val="center"/>
              <w:rPr>
                <w:rFonts w:ascii="Times New Roman" w:hAnsi="Times New Roman" w:cs="Times New Roman"/>
                <w:color w:val="000000"/>
                <w:sz w:val="24"/>
                <w:szCs w:val="24"/>
              </w:rPr>
            </w:pPr>
            <w:r w:rsidRPr="007544C4">
              <w:rPr>
                <w:rFonts w:ascii="Times New Roman" w:hAnsi="Times New Roman" w:cs="Times New Roman"/>
                <w:color w:val="000000"/>
                <w:sz w:val="24"/>
                <w:szCs w:val="24"/>
              </w:rPr>
              <w:t> </w:t>
            </w:r>
          </w:p>
        </w:tc>
        <w:tc>
          <w:tcPr>
            <w:tcW w:w="6979" w:type="dxa"/>
            <w:gridSpan w:val="2"/>
            <w:tcBorders>
              <w:top w:val="single" w:sz="4" w:space="0" w:color="auto"/>
              <w:left w:val="nil"/>
              <w:bottom w:val="single" w:sz="4" w:space="0" w:color="auto"/>
              <w:right w:val="single" w:sz="4" w:space="0" w:color="auto"/>
            </w:tcBorders>
            <w:shd w:val="clear" w:color="auto" w:fill="auto"/>
            <w:vAlign w:val="center"/>
          </w:tcPr>
          <w:p w:rsidR="007544C4" w:rsidRPr="007544C4" w:rsidRDefault="007544C4" w:rsidP="00CD50A7">
            <w:pPr>
              <w:spacing w:before="120" w:after="120"/>
              <w:rPr>
                <w:rFonts w:ascii="Times New Roman" w:hAnsi="Times New Roman" w:cs="Times New Roman"/>
                <w:b/>
                <w:bCs/>
                <w:color w:val="000000"/>
                <w:sz w:val="24"/>
                <w:szCs w:val="24"/>
              </w:rPr>
            </w:pPr>
            <w:r w:rsidRPr="007544C4">
              <w:rPr>
                <w:rFonts w:ascii="Times New Roman" w:hAnsi="Times New Roman" w:cs="Times New Roman"/>
                <w:b/>
                <w:bCs/>
                <w:color w:val="000000"/>
                <w:sz w:val="24"/>
                <w:szCs w:val="24"/>
              </w:rPr>
              <w:t xml:space="preserve">       Tổng cộng</w:t>
            </w:r>
          </w:p>
        </w:tc>
        <w:tc>
          <w:tcPr>
            <w:tcW w:w="1919" w:type="dxa"/>
            <w:tcBorders>
              <w:top w:val="nil"/>
              <w:left w:val="nil"/>
              <w:bottom w:val="single" w:sz="4" w:space="0" w:color="auto"/>
              <w:right w:val="single" w:sz="4" w:space="0" w:color="auto"/>
            </w:tcBorders>
            <w:shd w:val="clear" w:color="auto" w:fill="auto"/>
            <w:vAlign w:val="center"/>
          </w:tcPr>
          <w:p w:rsidR="007544C4" w:rsidRPr="008D03A3" w:rsidRDefault="007544C4" w:rsidP="008D03A3">
            <w:pPr>
              <w:spacing w:before="100"/>
              <w:jc w:val="center"/>
              <w:rPr>
                <w:rFonts w:ascii="Times New Roman" w:hAnsi="Times New Roman" w:cs="Times New Roman"/>
                <w:b/>
                <w:bCs/>
                <w:sz w:val="24"/>
                <w:szCs w:val="24"/>
              </w:rPr>
            </w:pPr>
            <w:r w:rsidRPr="008D03A3">
              <w:rPr>
                <w:rFonts w:ascii="Times New Roman" w:hAnsi="Times New Roman" w:cs="Times New Roman"/>
                <w:b/>
                <w:bCs/>
                <w:sz w:val="24"/>
                <w:szCs w:val="24"/>
              </w:rPr>
              <w:t>581,01</w:t>
            </w:r>
          </w:p>
          <w:p w:rsidR="007544C4" w:rsidRPr="008D03A3" w:rsidRDefault="007544C4" w:rsidP="008D03A3">
            <w:pPr>
              <w:spacing w:before="100"/>
              <w:jc w:val="center"/>
              <w:rPr>
                <w:rFonts w:ascii="Times New Roman" w:hAnsi="Times New Roman" w:cs="Times New Roman"/>
                <w:sz w:val="24"/>
                <w:szCs w:val="24"/>
              </w:rPr>
            </w:pPr>
            <w:r w:rsidRPr="008D03A3">
              <w:rPr>
                <w:rFonts w:ascii="Times New Roman" w:hAnsi="Times New Roman" w:cs="Times New Roman"/>
                <w:sz w:val="24"/>
                <w:szCs w:val="24"/>
              </w:rPr>
              <w:t>Trong đó:</w:t>
            </w:r>
          </w:p>
          <w:p w:rsidR="007544C4" w:rsidRPr="008D03A3" w:rsidRDefault="007544C4" w:rsidP="008D03A3">
            <w:pPr>
              <w:spacing w:before="100"/>
              <w:rPr>
                <w:rFonts w:ascii="Times New Roman" w:hAnsi="Times New Roman" w:cs="Times New Roman"/>
                <w:sz w:val="24"/>
                <w:szCs w:val="24"/>
              </w:rPr>
            </w:pPr>
            <w:r w:rsidRPr="008D03A3">
              <w:rPr>
                <w:rFonts w:ascii="Times New Roman" w:hAnsi="Times New Roman" w:cs="Times New Roman"/>
                <w:sz w:val="24"/>
                <w:szCs w:val="24"/>
              </w:rPr>
              <w:t xml:space="preserve">Giai đoạn 2016-2020: </w:t>
            </w:r>
            <w:r w:rsidRPr="008D03A3">
              <w:rPr>
                <w:rFonts w:ascii="Times New Roman" w:hAnsi="Times New Roman" w:cs="Times New Roman"/>
                <w:b/>
                <w:sz w:val="24"/>
                <w:szCs w:val="24"/>
              </w:rPr>
              <w:t>557,76</w:t>
            </w:r>
            <w:r w:rsidRPr="008D03A3">
              <w:rPr>
                <w:rFonts w:ascii="Times New Roman" w:hAnsi="Times New Roman" w:cs="Times New Roman"/>
                <w:sz w:val="24"/>
                <w:szCs w:val="24"/>
              </w:rPr>
              <w:t xml:space="preserve">  </w:t>
            </w:r>
          </w:p>
          <w:p w:rsidR="007544C4" w:rsidRPr="008D03A3" w:rsidRDefault="007544C4" w:rsidP="008D03A3">
            <w:pPr>
              <w:spacing w:before="100"/>
              <w:rPr>
                <w:rFonts w:ascii="Times New Roman" w:hAnsi="Times New Roman" w:cs="Times New Roman"/>
                <w:b/>
                <w:sz w:val="24"/>
                <w:szCs w:val="24"/>
              </w:rPr>
            </w:pPr>
            <w:r w:rsidRPr="008D03A3">
              <w:rPr>
                <w:rFonts w:ascii="Times New Roman" w:hAnsi="Times New Roman" w:cs="Times New Roman"/>
                <w:sz w:val="24"/>
                <w:szCs w:val="24"/>
              </w:rPr>
              <w:t xml:space="preserve"> Giai đoạn 2021-2030: </w:t>
            </w:r>
            <w:r w:rsidRPr="008D03A3">
              <w:rPr>
                <w:rFonts w:ascii="Times New Roman" w:hAnsi="Times New Roman" w:cs="Times New Roman"/>
                <w:b/>
                <w:sz w:val="24"/>
                <w:szCs w:val="24"/>
              </w:rPr>
              <w:t>23,25</w:t>
            </w:r>
          </w:p>
          <w:p w:rsidR="007544C4" w:rsidRPr="008D03A3" w:rsidRDefault="007544C4" w:rsidP="008D03A3">
            <w:pPr>
              <w:spacing w:before="100"/>
              <w:jc w:val="center"/>
              <w:rPr>
                <w:rFonts w:ascii="Times New Roman" w:hAnsi="Times New Roman" w:cs="Times New Roman"/>
                <w:sz w:val="24"/>
                <w:szCs w:val="24"/>
              </w:rPr>
            </w:pPr>
            <w:r w:rsidRPr="008D03A3">
              <w:rPr>
                <w:rFonts w:ascii="Times New Roman" w:hAnsi="Times New Roman" w:cs="Times New Roman"/>
                <w:sz w:val="24"/>
                <w:szCs w:val="24"/>
              </w:rPr>
              <w:t>Theo nguồn:</w:t>
            </w:r>
          </w:p>
          <w:p w:rsidR="007544C4" w:rsidRPr="008D03A3" w:rsidRDefault="007544C4" w:rsidP="008D03A3">
            <w:pPr>
              <w:spacing w:before="100"/>
              <w:jc w:val="center"/>
              <w:rPr>
                <w:rFonts w:ascii="Times New Roman" w:hAnsi="Times New Roman" w:cs="Times New Roman"/>
                <w:sz w:val="24"/>
                <w:szCs w:val="24"/>
              </w:rPr>
            </w:pPr>
            <w:r w:rsidRPr="008D03A3">
              <w:rPr>
                <w:rFonts w:ascii="Times New Roman" w:hAnsi="Times New Roman" w:cs="Times New Roman"/>
                <w:sz w:val="24"/>
                <w:szCs w:val="24"/>
              </w:rPr>
              <w:t xml:space="preserve">- TW: </w:t>
            </w:r>
            <w:r w:rsidRPr="008D03A3">
              <w:rPr>
                <w:rFonts w:ascii="Times New Roman" w:hAnsi="Times New Roman" w:cs="Times New Roman"/>
                <w:b/>
                <w:sz w:val="24"/>
                <w:szCs w:val="24"/>
              </w:rPr>
              <w:t>217</w:t>
            </w:r>
          </w:p>
          <w:p w:rsidR="007544C4" w:rsidRPr="008D03A3" w:rsidRDefault="007544C4" w:rsidP="008D03A3">
            <w:pPr>
              <w:spacing w:before="100"/>
              <w:jc w:val="center"/>
              <w:rPr>
                <w:rFonts w:ascii="Times New Roman" w:hAnsi="Times New Roman" w:cs="Times New Roman"/>
                <w:b/>
                <w:bCs/>
                <w:sz w:val="24"/>
                <w:szCs w:val="24"/>
              </w:rPr>
            </w:pPr>
            <w:r w:rsidRPr="008D03A3">
              <w:rPr>
                <w:rFonts w:ascii="Times New Roman" w:hAnsi="Times New Roman" w:cs="Times New Roman"/>
                <w:sz w:val="24"/>
                <w:szCs w:val="24"/>
              </w:rPr>
              <w:t xml:space="preserve">    - ĐP: </w:t>
            </w:r>
            <w:r w:rsidRPr="008D03A3">
              <w:rPr>
                <w:rFonts w:ascii="Times New Roman" w:hAnsi="Times New Roman" w:cs="Times New Roman"/>
                <w:b/>
                <w:sz w:val="24"/>
                <w:szCs w:val="24"/>
              </w:rPr>
              <w:t>364.01</w:t>
            </w:r>
          </w:p>
        </w:tc>
        <w:tc>
          <w:tcPr>
            <w:tcW w:w="1920" w:type="dxa"/>
            <w:tcBorders>
              <w:top w:val="nil"/>
              <w:left w:val="nil"/>
              <w:bottom w:val="single" w:sz="4" w:space="0" w:color="auto"/>
              <w:right w:val="single" w:sz="4" w:space="0" w:color="auto"/>
            </w:tcBorders>
            <w:shd w:val="clear" w:color="auto" w:fill="auto"/>
          </w:tcPr>
          <w:p w:rsidR="007544C4" w:rsidRPr="008D03A3" w:rsidRDefault="007544C4" w:rsidP="008D03A3">
            <w:pPr>
              <w:spacing w:before="100"/>
              <w:jc w:val="center"/>
              <w:rPr>
                <w:rFonts w:ascii="Times New Roman" w:hAnsi="Times New Roman" w:cs="Times New Roman"/>
                <w:b/>
                <w:bCs/>
                <w:sz w:val="24"/>
                <w:szCs w:val="24"/>
              </w:rPr>
            </w:pPr>
            <w:r w:rsidRPr="008D03A3">
              <w:rPr>
                <w:rFonts w:ascii="Times New Roman" w:hAnsi="Times New Roman" w:cs="Times New Roman"/>
                <w:b/>
                <w:bCs/>
                <w:sz w:val="24"/>
                <w:szCs w:val="24"/>
              </w:rPr>
              <w:t>796,242</w:t>
            </w:r>
          </w:p>
          <w:p w:rsidR="007544C4" w:rsidRPr="008D03A3" w:rsidRDefault="007544C4" w:rsidP="008D03A3">
            <w:pPr>
              <w:spacing w:before="100"/>
              <w:jc w:val="center"/>
              <w:rPr>
                <w:rFonts w:ascii="Times New Roman" w:hAnsi="Times New Roman" w:cs="Times New Roman"/>
                <w:sz w:val="24"/>
                <w:szCs w:val="24"/>
              </w:rPr>
            </w:pPr>
            <w:r w:rsidRPr="008D03A3">
              <w:rPr>
                <w:rFonts w:ascii="Times New Roman" w:hAnsi="Times New Roman" w:cs="Times New Roman"/>
                <w:sz w:val="24"/>
                <w:szCs w:val="24"/>
              </w:rPr>
              <w:t>Trong đó:</w:t>
            </w:r>
          </w:p>
          <w:p w:rsidR="007544C4" w:rsidRPr="008D03A3" w:rsidRDefault="007544C4" w:rsidP="008D03A3">
            <w:pPr>
              <w:spacing w:before="100"/>
              <w:jc w:val="center"/>
              <w:rPr>
                <w:rFonts w:ascii="Times New Roman" w:hAnsi="Times New Roman" w:cs="Times New Roman"/>
                <w:sz w:val="24"/>
                <w:szCs w:val="24"/>
              </w:rPr>
            </w:pPr>
            <w:r w:rsidRPr="008D03A3">
              <w:rPr>
                <w:rFonts w:ascii="Times New Roman" w:hAnsi="Times New Roman" w:cs="Times New Roman"/>
                <w:sz w:val="24"/>
                <w:szCs w:val="24"/>
              </w:rPr>
              <w:t xml:space="preserve">Giai đoạn 2016-2020: </w:t>
            </w:r>
            <w:r w:rsidRPr="008D03A3">
              <w:rPr>
                <w:rFonts w:ascii="Times New Roman" w:hAnsi="Times New Roman" w:cs="Times New Roman"/>
                <w:b/>
                <w:sz w:val="24"/>
                <w:szCs w:val="24"/>
              </w:rPr>
              <w:t>448,121</w:t>
            </w:r>
          </w:p>
          <w:p w:rsidR="007544C4" w:rsidRPr="008D03A3" w:rsidRDefault="007544C4" w:rsidP="008D03A3">
            <w:pPr>
              <w:spacing w:before="100"/>
              <w:jc w:val="center"/>
              <w:rPr>
                <w:rFonts w:ascii="Times New Roman" w:hAnsi="Times New Roman" w:cs="Times New Roman"/>
                <w:sz w:val="24"/>
                <w:szCs w:val="24"/>
              </w:rPr>
            </w:pPr>
            <w:r w:rsidRPr="008D03A3">
              <w:rPr>
                <w:rFonts w:ascii="Times New Roman" w:hAnsi="Times New Roman" w:cs="Times New Roman"/>
                <w:sz w:val="24"/>
                <w:szCs w:val="24"/>
              </w:rPr>
              <w:t xml:space="preserve">Giai đoạn  2021-2030: </w:t>
            </w:r>
            <w:r w:rsidRPr="008D03A3">
              <w:rPr>
                <w:rFonts w:ascii="Times New Roman" w:hAnsi="Times New Roman" w:cs="Times New Roman"/>
                <w:b/>
                <w:sz w:val="24"/>
                <w:szCs w:val="24"/>
              </w:rPr>
              <w:t>348,121</w:t>
            </w:r>
          </w:p>
          <w:p w:rsidR="007544C4" w:rsidRPr="008D03A3" w:rsidRDefault="007544C4" w:rsidP="008D03A3">
            <w:pPr>
              <w:spacing w:before="100"/>
              <w:jc w:val="center"/>
              <w:rPr>
                <w:rFonts w:ascii="Times New Roman" w:hAnsi="Times New Roman" w:cs="Times New Roman"/>
                <w:b/>
                <w:bCs/>
                <w:sz w:val="24"/>
                <w:szCs w:val="24"/>
              </w:rPr>
            </w:pPr>
          </w:p>
        </w:tc>
        <w:tc>
          <w:tcPr>
            <w:tcW w:w="2177" w:type="dxa"/>
            <w:tcBorders>
              <w:top w:val="nil"/>
              <w:left w:val="nil"/>
              <w:bottom w:val="single" w:sz="4" w:space="0" w:color="auto"/>
              <w:right w:val="single" w:sz="4" w:space="0" w:color="auto"/>
            </w:tcBorders>
            <w:shd w:val="clear" w:color="auto" w:fill="auto"/>
          </w:tcPr>
          <w:p w:rsidR="007544C4" w:rsidRPr="008D03A3" w:rsidRDefault="007544C4" w:rsidP="008D03A3">
            <w:pPr>
              <w:spacing w:before="100"/>
              <w:jc w:val="center"/>
              <w:rPr>
                <w:rFonts w:ascii="Times New Roman" w:hAnsi="Times New Roman" w:cs="Times New Roman"/>
                <w:b/>
                <w:bCs/>
                <w:sz w:val="24"/>
                <w:szCs w:val="24"/>
              </w:rPr>
            </w:pPr>
            <w:r w:rsidRPr="008D03A3">
              <w:rPr>
                <w:rFonts w:ascii="Times New Roman" w:hAnsi="Times New Roman" w:cs="Times New Roman"/>
                <w:b/>
                <w:bCs/>
                <w:sz w:val="24"/>
                <w:szCs w:val="24"/>
              </w:rPr>
              <w:t>1.377,252</w:t>
            </w:r>
          </w:p>
          <w:p w:rsidR="007544C4" w:rsidRPr="008D03A3" w:rsidRDefault="007544C4" w:rsidP="008D03A3">
            <w:pPr>
              <w:spacing w:before="100"/>
              <w:jc w:val="center"/>
              <w:rPr>
                <w:rFonts w:ascii="Times New Roman" w:hAnsi="Times New Roman" w:cs="Times New Roman"/>
                <w:sz w:val="24"/>
                <w:szCs w:val="24"/>
              </w:rPr>
            </w:pPr>
            <w:r w:rsidRPr="008D03A3">
              <w:rPr>
                <w:rFonts w:ascii="Times New Roman" w:hAnsi="Times New Roman" w:cs="Times New Roman"/>
                <w:sz w:val="24"/>
                <w:szCs w:val="24"/>
              </w:rPr>
              <w:t>Trong đó:</w:t>
            </w:r>
          </w:p>
          <w:p w:rsidR="007544C4" w:rsidRPr="008D03A3" w:rsidRDefault="007544C4" w:rsidP="008D03A3">
            <w:pPr>
              <w:spacing w:before="100"/>
              <w:jc w:val="center"/>
              <w:rPr>
                <w:rFonts w:ascii="Times New Roman" w:hAnsi="Times New Roman" w:cs="Times New Roman"/>
                <w:sz w:val="24"/>
                <w:szCs w:val="24"/>
              </w:rPr>
            </w:pPr>
            <w:r w:rsidRPr="008D03A3">
              <w:rPr>
                <w:rFonts w:ascii="Times New Roman" w:hAnsi="Times New Roman" w:cs="Times New Roman"/>
                <w:sz w:val="24"/>
                <w:szCs w:val="24"/>
              </w:rPr>
              <w:t xml:space="preserve">Giai đoạn 2016-2020: </w:t>
            </w:r>
            <w:r w:rsidRPr="008D03A3">
              <w:rPr>
                <w:rFonts w:ascii="Times New Roman" w:hAnsi="Times New Roman" w:cs="Times New Roman"/>
                <w:b/>
                <w:sz w:val="24"/>
                <w:szCs w:val="24"/>
              </w:rPr>
              <w:t>1.005,881</w:t>
            </w:r>
          </w:p>
          <w:p w:rsidR="007544C4" w:rsidRPr="008D03A3" w:rsidRDefault="007544C4" w:rsidP="008D03A3">
            <w:pPr>
              <w:spacing w:before="100"/>
              <w:jc w:val="center"/>
              <w:rPr>
                <w:rFonts w:ascii="Times New Roman" w:hAnsi="Times New Roman" w:cs="Times New Roman"/>
                <w:sz w:val="24"/>
                <w:szCs w:val="24"/>
              </w:rPr>
            </w:pPr>
            <w:r w:rsidRPr="008D03A3">
              <w:rPr>
                <w:rFonts w:ascii="Times New Roman" w:hAnsi="Times New Roman" w:cs="Times New Roman"/>
                <w:sz w:val="24"/>
                <w:szCs w:val="24"/>
              </w:rPr>
              <w:t xml:space="preserve">Giai đoạn 2021-2030:  </w:t>
            </w:r>
            <w:r w:rsidRPr="008D03A3">
              <w:rPr>
                <w:rFonts w:ascii="Times New Roman" w:hAnsi="Times New Roman" w:cs="Times New Roman"/>
                <w:b/>
                <w:sz w:val="24"/>
                <w:szCs w:val="24"/>
              </w:rPr>
              <w:t>371,371</w:t>
            </w:r>
          </w:p>
          <w:p w:rsidR="007544C4" w:rsidRPr="008D03A3" w:rsidRDefault="007544C4" w:rsidP="008D03A3">
            <w:pPr>
              <w:spacing w:before="100"/>
              <w:jc w:val="center"/>
              <w:rPr>
                <w:rFonts w:ascii="Times New Roman" w:hAnsi="Times New Roman" w:cs="Times New Roman"/>
                <w:b/>
                <w:bCs/>
                <w:sz w:val="24"/>
                <w:szCs w:val="24"/>
              </w:rPr>
            </w:pPr>
          </w:p>
        </w:tc>
      </w:tr>
    </w:tbl>
    <w:p w:rsidR="003C4EE0" w:rsidRPr="007544C4" w:rsidRDefault="003C4EE0" w:rsidP="008D03A3">
      <w:pPr>
        <w:rPr>
          <w:rFonts w:ascii="Times New Roman" w:hAnsi="Times New Roman" w:cs="Times New Roman"/>
          <w:sz w:val="24"/>
          <w:szCs w:val="24"/>
        </w:rPr>
      </w:pPr>
    </w:p>
    <w:sectPr w:rsidR="003C4EE0" w:rsidRPr="007544C4" w:rsidSect="008D03A3">
      <w:footerReference w:type="default" r:id="rId8"/>
      <w:pgSz w:w="16840" w:h="11907" w:orient="landscape" w:code="9"/>
      <w:pgMar w:top="567" w:right="1134" w:bottom="567" w:left="1701" w:header="720" w:footer="9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748" w:rsidRDefault="004A4748" w:rsidP="00C0606D">
      <w:r>
        <w:separator/>
      </w:r>
    </w:p>
  </w:endnote>
  <w:endnote w:type="continuationSeparator" w:id="0">
    <w:p w:rsidR="004A4748" w:rsidRDefault="004A4748" w:rsidP="00C0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6985898"/>
      <w:docPartObj>
        <w:docPartGallery w:val="Page Numbers (Bottom of Page)"/>
        <w:docPartUnique/>
      </w:docPartObj>
    </w:sdtPr>
    <w:sdtEndPr>
      <w:rPr>
        <w:noProof/>
      </w:rPr>
    </w:sdtEndPr>
    <w:sdtContent>
      <w:p w:rsidR="00C0606D" w:rsidRDefault="00C0606D">
        <w:pPr>
          <w:pStyle w:val="Footer"/>
          <w:jc w:val="center"/>
        </w:pPr>
        <w:r>
          <w:fldChar w:fldCharType="begin"/>
        </w:r>
        <w:r>
          <w:instrText xml:space="preserve"> PAGE   \* MERGEFORMAT </w:instrText>
        </w:r>
        <w:r>
          <w:fldChar w:fldCharType="separate"/>
        </w:r>
        <w:r w:rsidR="00AA4A12">
          <w:rPr>
            <w:noProof/>
          </w:rPr>
          <w:t>1</w:t>
        </w:r>
        <w:r>
          <w:rPr>
            <w:noProof/>
          </w:rPr>
          <w:fldChar w:fldCharType="end"/>
        </w:r>
      </w:p>
    </w:sdtContent>
  </w:sdt>
  <w:p w:rsidR="00C0606D" w:rsidRDefault="00C060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748" w:rsidRDefault="004A4748" w:rsidP="00C0606D">
      <w:r>
        <w:separator/>
      </w:r>
    </w:p>
  </w:footnote>
  <w:footnote w:type="continuationSeparator" w:id="0">
    <w:p w:rsidR="004A4748" w:rsidRDefault="004A4748" w:rsidP="00C060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66AA9"/>
    <w:multiLevelType w:val="hybridMultilevel"/>
    <w:tmpl w:val="0C0C9564"/>
    <w:lvl w:ilvl="0" w:tplc="7D5809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4C4"/>
    <w:rsid w:val="00195D5F"/>
    <w:rsid w:val="003C4EE0"/>
    <w:rsid w:val="003D58AC"/>
    <w:rsid w:val="004A4748"/>
    <w:rsid w:val="007544C4"/>
    <w:rsid w:val="00816803"/>
    <w:rsid w:val="008C1E97"/>
    <w:rsid w:val="008D03A3"/>
    <w:rsid w:val="00A011A4"/>
    <w:rsid w:val="00AA4A12"/>
    <w:rsid w:val="00AE3E8F"/>
    <w:rsid w:val="00BD73BE"/>
    <w:rsid w:val="00C0606D"/>
    <w:rsid w:val="00D16FA5"/>
    <w:rsid w:val="00E55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4C4"/>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7544C4"/>
    <w:rPr>
      <w:b/>
      <w:bCs/>
    </w:rPr>
  </w:style>
  <w:style w:type="paragraph" w:styleId="Header">
    <w:name w:val="header"/>
    <w:basedOn w:val="Normal"/>
    <w:link w:val="HeaderChar"/>
    <w:uiPriority w:val="99"/>
    <w:unhideWhenUsed/>
    <w:rsid w:val="00C0606D"/>
    <w:pPr>
      <w:tabs>
        <w:tab w:val="center" w:pos="4680"/>
        <w:tab w:val="right" w:pos="9360"/>
      </w:tabs>
    </w:pPr>
  </w:style>
  <w:style w:type="character" w:customStyle="1" w:styleId="HeaderChar">
    <w:name w:val="Header Char"/>
    <w:basedOn w:val="DefaultParagraphFont"/>
    <w:link w:val="Header"/>
    <w:uiPriority w:val="99"/>
    <w:rsid w:val="00C0606D"/>
    <w:rPr>
      <w:rFonts w:ascii=".VnTime" w:eastAsia="Times New Roman" w:hAnsi=".VnTime" w:cs=".VnTime"/>
      <w:sz w:val="28"/>
      <w:szCs w:val="28"/>
    </w:rPr>
  </w:style>
  <w:style w:type="paragraph" w:styleId="Footer">
    <w:name w:val="footer"/>
    <w:basedOn w:val="Normal"/>
    <w:link w:val="FooterChar"/>
    <w:uiPriority w:val="99"/>
    <w:unhideWhenUsed/>
    <w:rsid w:val="00C0606D"/>
    <w:pPr>
      <w:tabs>
        <w:tab w:val="center" w:pos="4680"/>
        <w:tab w:val="right" w:pos="9360"/>
      </w:tabs>
    </w:pPr>
  </w:style>
  <w:style w:type="character" w:customStyle="1" w:styleId="FooterChar">
    <w:name w:val="Footer Char"/>
    <w:basedOn w:val="DefaultParagraphFont"/>
    <w:link w:val="Footer"/>
    <w:uiPriority w:val="99"/>
    <w:rsid w:val="00C0606D"/>
    <w:rPr>
      <w:rFonts w:ascii=".VnTime" w:eastAsia="Times New Roman" w:hAnsi=".VnTime" w:cs=".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4C4"/>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7544C4"/>
    <w:rPr>
      <w:b/>
      <w:bCs/>
    </w:rPr>
  </w:style>
  <w:style w:type="paragraph" w:styleId="Header">
    <w:name w:val="header"/>
    <w:basedOn w:val="Normal"/>
    <w:link w:val="HeaderChar"/>
    <w:uiPriority w:val="99"/>
    <w:unhideWhenUsed/>
    <w:rsid w:val="00C0606D"/>
    <w:pPr>
      <w:tabs>
        <w:tab w:val="center" w:pos="4680"/>
        <w:tab w:val="right" w:pos="9360"/>
      </w:tabs>
    </w:pPr>
  </w:style>
  <w:style w:type="character" w:customStyle="1" w:styleId="HeaderChar">
    <w:name w:val="Header Char"/>
    <w:basedOn w:val="DefaultParagraphFont"/>
    <w:link w:val="Header"/>
    <w:uiPriority w:val="99"/>
    <w:rsid w:val="00C0606D"/>
    <w:rPr>
      <w:rFonts w:ascii=".VnTime" w:eastAsia="Times New Roman" w:hAnsi=".VnTime" w:cs=".VnTime"/>
      <w:sz w:val="28"/>
      <w:szCs w:val="28"/>
    </w:rPr>
  </w:style>
  <w:style w:type="paragraph" w:styleId="Footer">
    <w:name w:val="footer"/>
    <w:basedOn w:val="Normal"/>
    <w:link w:val="FooterChar"/>
    <w:uiPriority w:val="99"/>
    <w:unhideWhenUsed/>
    <w:rsid w:val="00C0606D"/>
    <w:pPr>
      <w:tabs>
        <w:tab w:val="center" w:pos="4680"/>
        <w:tab w:val="right" w:pos="9360"/>
      </w:tabs>
    </w:pPr>
  </w:style>
  <w:style w:type="character" w:customStyle="1" w:styleId="FooterChar">
    <w:name w:val="Footer Char"/>
    <w:basedOn w:val="DefaultParagraphFont"/>
    <w:link w:val="Footer"/>
    <w:uiPriority w:val="99"/>
    <w:rsid w:val="00C0606D"/>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1177</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3</cp:revision>
  <cp:lastPrinted>2016-07-28T07:22:00Z</cp:lastPrinted>
  <dcterms:created xsi:type="dcterms:W3CDTF">2016-07-28T01:27:00Z</dcterms:created>
  <dcterms:modified xsi:type="dcterms:W3CDTF">2016-07-28T07:22:00Z</dcterms:modified>
</cp:coreProperties>
</file>